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Quickscan</w:t>
      </w:r>
    </w:p>
    <w:p w:rsidR="00000000" w:rsidDel="00000000" w:rsidP="00000000" w:rsidRDefault="00000000" w:rsidRPr="00000000" w14:paraId="00000002">
      <w:pPr>
        <w:pStyle w:val="Subtitle"/>
        <w:rPr/>
      </w:pPr>
      <w:r w:rsidDel="00000000" w:rsidR="00000000" w:rsidRPr="00000000">
        <w:rPr>
          <w:rtl w:val="0"/>
        </w:rPr>
        <w:t xml:space="preserve">Fair practice</w:t>
      </w:r>
    </w:p>
    <w:p w:rsidR="00000000" w:rsidDel="00000000" w:rsidP="00000000" w:rsidRDefault="00000000" w:rsidRPr="00000000" w14:paraId="00000003">
      <w:pPr>
        <w:pStyle w:val="Heading1"/>
        <w:rPr>
          <w:b w:val="1"/>
        </w:rPr>
      </w:pPr>
      <w:r w:rsidDel="00000000" w:rsidR="00000000" w:rsidRPr="00000000">
        <w:rPr>
          <w:rtl w:val="0"/>
        </w:rPr>
        <w:t xml:space="preserve">Inleiding</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het nieuwe Kunstendecreet wordt veel aandacht gegeven aan fair practice. Het is dan ook belangrijk dat je goed nadenkt over de implementatie van fair pay en faire samenwerkingen in je werking. Dien je een aanvraag in voor een werkingssubsidie van 5 jaar? Dan moet je in KIOSK aanvinken dat je je engageert om een intern reglement fair practice op te stellen. Dien je een aanvraag in voor een werkingssubsidie van 10 jaar? Dan moet  je aanvinken dat je al zo’n intern reglement hebt opgemaakt op het moment van de aanvraag. </w:t>
      </w:r>
    </w:p>
    <w:p w:rsidR="00000000" w:rsidDel="00000000" w:rsidP="00000000" w:rsidRDefault="00000000" w:rsidRPr="00000000" w14:paraId="00000005">
      <w:pPr>
        <w:rPr/>
      </w:pPr>
      <w:r w:rsidDel="00000000" w:rsidR="00000000" w:rsidRPr="00000000">
        <w:rPr>
          <w:b w:val="1"/>
          <w:rtl w:val="0"/>
        </w:rPr>
        <w:t xml:space="preserve">Deze quickscan helpt je in kaart te brengen waar je nog aan moet werken en op welke vlakken je goed scoort. Op basis daarvan kan je actiepunten je beleid bijsturen en actie ondernemen.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 4 principes van </w:t>
      </w:r>
      <w:hyperlink r:id="rId7">
        <w:r w:rsidDel="00000000" w:rsidR="00000000" w:rsidRPr="00000000">
          <w:rPr>
            <w:color w:val="0563c1"/>
            <w:u w:val="single"/>
            <w:rtl w:val="0"/>
          </w:rPr>
          <w:t xml:space="preserve">Juist is Juist</w:t>
        </w:r>
      </w:hyperlink>
      <w:r w:rsidDel="00000000" w:rsidR="00000000" w:rsidRPr="00000000">
        <w:rPr>
          <w:rtl w:val="0"/>
        </w:rPr>
        <w:t xml:space="preserve"> zijn in het uitvoeringsbesluit van het Kunstendecreet opgenomen: solidariteit, transparantie, duurzaamheid en verantwoordelijkheid. De bijbehorende afspraken van Juist is Juist laten je toe om die principes naar de praktijk te vertalen. Onderstaande quickscan is gebaseerd op die twaalf afspraken. Via de website </w:t>
      </w:r>
      <w:hyperlink r:id="rId8">
        <w:r w:rsidDel="00000000" w:rsidR="00000000" w:rsidRPr="00000000">
          <w:rPr>
            <w:color w:val="0563c1"/>
            <w:u w:val="single"/>
            <w:rtl w:val="0"/>
          </w:rPr>
          <w:t xml:space="preserve">https://www.juistisjuist.be/afspraken/</w:t>
        </w:r>
      </w:hyperlink>
      <w:r w:rsidDel="00000000" w:rsidR="00000000" w:rsidRPr="00000000">
        <w:rPr>
          <w:rtl w:val="0"/>
        </w:rPr>
        <w:t xml:space="preserve"> vind je bij elke afspraak tools die je helpen om de afspraak concreet te maken in de praktijk.</w:t>
      </w:r>
    </w:p>
    <w:p w:rsidR="00000000" w:rsidDel="00000000" w:rsidP="00000000" w:rsidRDefault="00000000" w:rsidRPr="00000000" w14:paraId="00000007">
      <w:pPr>
        <w:pStyle w:val="Heading1"/>
        <w:rPr>
          <w:b w:val="1"/>
        </w:rPr>
      </w:pPr>
      <w:r w:rsidDel="00000000" w:rsidR="00000000" w:rsidRPr="00000000">
        <w:rPr>
          <w:rtl w:val="0"/>
        </w:rPr>
        <w:t xml:space="preserve">Doe de scan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 scan bestaat uit 21 eenvoudige ja-/nee-vragen. We geven telkens aan om welke afspraak van Juist is Juist het gaat. Als je ja antwoordt, ben je op de goede weg. Antwoord je nee, dan kan je op vlak van fair practice nog bijkomende stappen nemen. Aan de hand van de voorgestelde tools kan je aan de slag.</w:t>
      </w:r>
    </w:p>
    <w:p w:rsidR="00000000" w:rsidDel="00000000" w:rsidP="00000000" w:rsidRDefault="00000000" w:rsidRPr="00000000" w14:paraId="00000009">
      <w:pPr>
        <w:rPr/>
      </w:pPr>
      <w:r w:rsidDel="00000000" w:rsidR="00000000" w:rsidRPr="00000000">
        <w:rPr>
          <w:rtl w:val="0"/>
        </w:rPr>
      </w:r>
    </w:p>
    <w:tbl>
      <w:tblPr>
        <w:tblStyle w:val="Table1"/>
        <w:tblW w:w="14002.0" w:type="dxa"/>
        <w:jc w:val="left"/>
        <w:tblInd w:w="0.0" w:type="dxa"/>
        <w:tblLayout w:type="fixed"/>
        <w:tblLook w:val="0400"/>
      </w:tblPr>
      <w:tblGrid>
        <w:gridCol w:w="447"/>
        <w:gridCol w:w="10000"/>
        <w:gridCol w:w="2490"/>
        <w:gridCol w:w="420"/>
        <w:gridCol w:w="645"/>
        <w:tblGridChange w:id="0">
          <w:tblGrid>
            <w:gridCol w:w="447"/>
            <w:gridCol w:w="10000"/>
            <w:gridCol w:w="2490"/>
            <w:gridCol w:w="420"/>
            <w:gridCol w:w="645"/>
          </w:tblGrid>
        </w:tblGridChange>
      </w:tblGrid>
      <w:tr>
        <w:trPr>
          <w:cantSplit w:val="0"/>
          <w:tblHeader w:val="0"/>
        </w:trPr>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pPr>
            <w:r w:rsidDel="00000000" w:rsidR="00000000" w:rsidRPr="00000000">
              <w:rPr>
                <w:rtl w:val="0"/>
              </w:rPr>
            </w:r>
          </w:p>
        </w:tc>
        <w:tc>
          <w:tcPr>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jc w:val="center"/>
              <w:rPr/>
            </w:pPr>
            <w:r w:rsidDel="00000000" w:rsidR="00000000" w:rsidRPr="00000000">
              <w:rPr>
                <w:b w:val="1"/>
                <w:rtl w:val="0"/>
              </w:rPr>
              <w:t xml:space="preserve">Afspraak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line="240" w:lineRule="auto"/>
              <w:jc w:val="center"/>
              <w:rPr/>
            </w:pPr>
            <w:r w:rsidDel="00000000" w:rsidR="00000000" w:rsidRPr="00000000">
              <w:rPr>
                <w:b w:val="1"/>
                <w:rtl w:val="0"/>
              </w:rPr>
              <w:t xml:space="preserve">JA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line="240" w:lineRule="auto"/>
              <w:jc w:val="center"/>
              <w:rPr/>
            </w:pPr>
            <w:r w:rsidDel="00000000" w:rsidR="00000000" w:rsidRPr="00000000">
              <w:rPr>
                <w:b w:val="1"/>
                <w:rtl w:val="0"/>
              </w:rPr>
              <w:t xml:space="preserve">NEE</w:t>
            </w:r>
            <w:r w:rsidDel="00000000" w:rsidR="00000000" w:rsidRPr="00000000">
              <w:rPr>
                <w:rtl w:val="0"/>
              </w:rPr>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line="240" w:lineRule="auto"/>
              <w:rPr/>
            </w:pPr>
            <w:r w:rsidDel="00000000" w:rsidR="00000000" w:rsidRPr="00000000">
              <w:rPr>
                <w:rtl w:val="0"/>
              </w:rPr>
              <w:t xml:space="preserve">1</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pPr>
            <w:r w:rsidDel="00000000" w:rsidR="00000000" w:rsidRPr="00000000">
              <w:rPr>
                <w:rtl w:val="0"/>
              </w:rPr>
              <w:t xml:space="preserve">Zorg jij voor gespreksmomenten met andere organisaties of individuen (werknemers, freelancers) tijdens het  voorbereiden, uitvoeren en evalueren van het werkproces?</w:t>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pPr>
            <w:r w:rsidDel="00000000" w:rsidR="00000000" w:rsidRPr="00000000">
              <w:rPr>
                <w:rtl w:val="0"/>
              </w:rPr>
              <w:t xml:space="preserve">Dialoog</w:t>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Onderhandeling en contract juridisch bekeken</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Onderhandelen</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verplichtingen werkgever</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residenties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spelen en presenteren</w:t>
              </w:r>
            </w:hyperlink>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tcPr>
          <w:p w:rsidR="00000000" w:rsidDel="00000000" w:rsidP="00000000" w:rsidRDefault="00000000" w:rsidRPr="00000000" w14:paraId="0000001A">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1859279</wp:posOffset>
                  </wp:positionH>
                  <wp:positionV relativeFrom="paragraph">
                    <wp:posOffset>-193674</wp:posOffset>
                  </wp:positionV>
                  <wp:extent cx="274320" cy="327660"/>
                  <wp:effectExtent b="0" l="0" r="0" t="0"/>
                  <wp:wrapNone/>
                  <wp:docPr descr="Pijl omlaag met effen opvulling" id="72"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1B">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299720</wp:posOffset>
                  </wp:positionV>
                  <wp:extent cx="259080" cy="259080"/>
                  <wp:effectExtent b="0" l="0" r="0" t="0"/>
                  <wp:wrapNone/>
                  <wp:docPr descr="Cirkel met pijl naar links met effen opvulling" id="78"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1C">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pPr>
            <w:r w:rsidDel="00000000" w:rsidR="00000000" w:rsidRPr="00000000">
              <w:rPr>
                <w:rtl w:val="0"/>
              </w:rPr>
              <w:t xml:space="preserve">2</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pPr>
            <w:r w:rsidDel="00000000" w:rsidR="00000000" w:rsidRPr="00000000">
              <w:rPr>
                <w:rtl w:val="0"/>
              </w:rPr>
              <w:t xml:space="preserve">Zijn betaling en samenwerkingsvoorwaarden een vast onderwerp van gesprek als je samenwerkt met andere organisaties, werknemers en/of freelancers?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line="240" w:lineRule="auto"/>
              <w:rPr/>
            </w:pPr>
            <w:r w:rsidDel="00000000" w:rsidR="00000000" w:rsidRPr="00000000">
              <w:rPr>
                <w:rtl w:val="0"/>
              </w:rPr>
              <w:t xml:space="preserve">Dialoog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24">
            <w:pPr>
              <w:spacing w:line="240" w:lineRule="auto"/>
              <w:rPr/>
            </w:pP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Onderhandeling en contract juridisch bekeken</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Onderhandelen</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residenties</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1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spelen en presenteren</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toelagetrekker</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verplichtingen werkgever</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tentoonstellen</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1839595</wp:posOffset>
                  </wp:positionH>
                  <wp:positionV relativeFrom="paragraph">
                    <wp:posOffset>-189864</wp:posOffset>
                  </wp:positionV>
                  <wp:extent cx="274320" cy="327660"/>
                  <wp:effectExtent b="0" l="0" r="0" t="0"/>
                  <wp:wrapNone/>
                  <wp:docPr descr="Pijl omlaag met effen opvulling" id="64"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2D">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216535</wp:posOffset>
                  </wp:positionH>
                  <wp:positionV relativeFrom="paragraph">
                    <wp:posOffset>297815</wp:posOffset>
                  </wp:positionV>
                  <wp:extent cx="259080" cy="259080"/>
                  <wp:effectExtent b="0" l="0" r="0" t="0"/>
                  <wp:wrapNone/>
                  <wp:docPr descr="Cirkel met pijl naar links met effen opvulling" id="69"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2E">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240" w:lineRule="auto"/>
              <w:rPr/>
            </w:pPr>
            <w:r w:rsidDel="00000000" w:rsidR="00000000" w:rsidRPr="00000000">
              <w:rPr>
                <w:rtl w:val="0"/>
              </w:rPr>
              <w:t xml:space="preserve">3</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line="240" w:lineRule="auto"/>
              <w:rPr/>
            </w:pPr>
            <w:r w:rsidDel="00000000" w:rsidR="00000000" w:rsidRPr="00000000">
              <w:rPr>
                <w:rtl w:val="0"/>
              </w:rPr>
              <w:t xml:space="preserve">Is voor elke prestatie die voor jouw organisatie gebeurt duidelijk wie welke verantwoordelijkheid heeft bij de uitvoering ervan?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rPr/>
            </w:pPr>
            <w:r w:rsidDel="00000000" w:rsidR="00000000" w:rsidRPr="00000000">
              <w:rPr>
                <w:rtl w:val="0"/>
              </w:rPr>
              <w:t xml:space="preserve">Verantwoordelijkheid</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36">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verplichtingen werkgever</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verzekeren</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208915</wp:posOffset>
                  </wp:positionH>
                  <wp:positionV relativeFrom="paragraph">
                    <wp:posOffset>298450</wp:posOffset>
                  </wp:positionV>
                  <wp:extent cx="259080" cy="259080"/>
                  <wp:effectExtent b="0" l="0" r="0" t="0"/>
                  <wp:wrapNone/>
                  <wp:docPr descr="Cirkel met pijl naar links met effen opvulling" id="82"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1862454</wp:posOffset>
                  </wp:positionH>
                  <wp:positionV relativeFrom="paragraph">
                    <wp:posOffset>-184784</wp:posOffset>
                  </wp:positionV>
                  <wp:extent cx="274320" cy="327660"/>
                  <wp:effectExtent b="0" l="0" r="0" t="0"/>
                  <wp:wrapNone/>
                  <wp:docPr descr="Pijl omlaag met effen opvulling" id="85"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3B">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240" w:lineRule="auto"/>
              <w:rPr/>
            </w:pPr>
            <w:r w:rsidDel="00000000" w:rsidR="00000000" w:rsidRPr="00000000">
              <w:rPr>
                <w:rtl w:val="0"/>
              </w:rPr>
              <w:t xml:space="preserve">4</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240" w:lineRule="auto"/>
              <w:rPr/>
            </w:pPr>
            <w:r w:rsidDel="00000000" w:rsidR="00000000" w:rsidRPr="00000000">
              <w:rPr>
                <w:rtl w:val="0"/>
              </w:rPr>
              <w:t xml:space="preserve">Betaal jij correct (minstens volgens de geldende cao’s) in alle contractuele reguliere arbeidsrelaties?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240" w:lineRule="auto"/>
              <w:rPr/>
            </w:pPr>
            <w:r w:rsidDel="00000000" w:rsidR="00000000" w:rsidRPr="00000000">
              <w:rPr>
                <w:rtl w:val="0"/>
              </w:rPr>
              <w:t xml:space="preserve">Betaling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43">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Calculator uitkoopsom</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Podiumkunsten-Muziek (PC 304)</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Taakloon</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2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Cao’s PC 227</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kunstenaarsstatuut</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SBK</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Loonbarema’s cultuurspreiding en sociaal-cultureel werk (PC 329)</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Loonkost-baboesjka</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Calculator en handleiding kostprijs zelfstandige</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1854835</wp:posOffset>
                  </wp:positionH>
                  <wp:positionV relativeFrom="paragraph">
                    <wp:posOffset>-106044</wp:posOffset>
                  </wp:positionV>
                  <wp:extent cx="274320" cy="327660"/>
                  <wp:effectExtent b="0" l="0" r="0" t="0"/>
                  <wp:wrapNone/>
                  <wp:docPr descr="Pijl omlaag met effen opvulling" id="51"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4F">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216535</wp:posOffset>
                  </wp:positionH>
                  <wp:positionV relativeFrom="paragraph">
                    <wp:posOffset>299085</wp:posOffset>
                  </wp:positionV>
                  <wp:extent cx="259080" cy="259080"/>
                  <wp:effectExtent b="0" l="0" r="0" t="0"/>
                  <wp:wrapNone/>
                  <wp:docPr descr="Cirkel met pijl naar links met effen opvulling" id="56"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50">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5</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t xml:space="preserve">Vergoed je zelfstandigen minimaal met een honorarium dat berekend is op basis van de loonkost van een werknemer in een gelijkaardige functie?</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Betaling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Podiumkunsten-Muziek (PC 304)</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Taakloon</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Cao’s PC 227</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3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Loonbarema’s cultuurspreiding en sociaal-cultureel werk (PC 329)</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Rekenregel uurloon</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Calculator en handleiding kostprijs zelfstandige</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1847215</wp:posOffset>
                  </wp:positionH>
                  <wp:positionV relativeFrom="paragraph">
                    <wp:posOffset>-182879</wp:posOffset>
                  </wp:positionV>
                  <wp:extent cx="274320" cy="327660"/>
                  <wp:effectExtent b="0" l="0" r="0" t="0"/>
                  <wp:wrapNone/>
                  <wp:docPr descr="Pijl omlaag met effen opvulling" id="76"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193675</wp:posOffset>
                  </wp:positionH>
                  <wp:positionV relativeFrom="paragraph">
                    <wp:posOffset>297180</wp:posOffset>
                  </wp:positionV>
                  <wp:extent cx="259080" cy="259080"/>
                  <wp:effectExtent b="0" l="0" r="0" t="0"/>
                  <wp:wrapNone/>
                  <wp:docPr descr="Cirkel met pijl naar links met effen opvulling" id="55"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64">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pPr>
            <w:r w:rsidDel="00000000" w:rsidR="00000000" w:rsidRPr="00000000">
              <w:rPr>
                <w:rtl w:val="0"/>
              </w:rPr>
              <w:t xml:space="preserve">6</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pPr>
            <w:r w:rsidDel="00000000" w:rsidR="00000000" w:rsidRPr="00000000">
              <w:rPr>
                <w:rtl w:val="0"/>
              </w:rPr>
              <w:t xml:space="preserve">Is bij vertegenwoordiging door een tussenpersoon duidelijk afgesproken dat die tussenpersoon verantwoordelijk is voor een correcte verloning?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pPr>
            <w:r w:rsidDel="00000000" w:rsidR="00000000" w:rsidRPr="00000000">
              <w:rPr>
                <w:rtl w:val="0"/>
              </w:rPr>
              <w:t xml:space="preserve">Betaling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pPr>
            <w:r w:rsidDel="00000000" w:rsidR="00000000" w:rsidRPr="00000000">
              <w:rPr>
                <w:b w:val="1"/>
                <w:rtl w:val="0"/>
              </w:rPr>
              <w:t xml:space="preserve">NEE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-32384</wp:posOffset>
                  </wp:positionH>
                  <wp:positionV relativeFrom="paragraph">
                    <wp:posOffset>352425</wp:posOffset>
                  </wp:positionV>
                  <wp:extent cx="274320" cy="327660"/>
                  <wp:effectExtent b="0" l="0" r="0" t="0"/>
                  <wp:wrapNone/>
                  <wp:docPr descr="Pijl omlaag met effen opvulling" id="79"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SBK</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jc w:val="right"/>
              <w:rPr/>
            </w:pPr>
            <w:r w:rsidDel="00000000" w:rsidR="00000000" w:rsidRPr="00000000">
              <w:rPr>
                <w:rtl w:val="0"/>
              </w:rPr>
              <w:t xml:space="preserve">Deze tool helpt je verder.</w:t>
            </w:r>
            <w:r w:rsidDel="00000000" w:rsidR="00000000" w:rsidRPr="00000000">
              <w:drawing>
                <wp:anchor allowOverlap="1" behindDoc="0" distB="0" distT="0" distL="114300" distR="114300" hidden="0" layoutInCell="1" locked="0" relativeHeight="0" simplePos="0">
                  <wp:simplePos x="0" y="0"/>
                  <wp:positionH relativeFrom="column">
                    <wp:posOffset>376555</wp:posOffset>
                  </wp:positionH>
                  <wp:positionV relativeFrom="paragraph">
                    <wp:posOffset>-3809</wp:posOffset>
                  </wp:positionV>
                  <wp:extent cx="259080" cy="259080"/>
                  <wp:effectExtent b="0" l="0" r="0" t="0"/>
                  <wp:wrapNone/>
                  <wp:docPr descr="Cirkel met pijl naar links met effen opvulling" id="70"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pPr>
            <w:r w:rsidDel="00000000" w:rsidR="00000000" w:rsidRPr="00000000">
              <w:rPr>
                <w:rtl w:val="0"/>
              </w:rPr>
              <w:t xml:space="preserve">7</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pPr>
            <w:r w:rsidDel="00000000" w:rsidR="00000000" w:rsidRPr="00000000">
              <w:rPr>
                <w:rtl w:val="0"/>
              </w:rPr>
              <w:t xml:space="preserve">Is de tijdsinvestering van een opdrachtnemer het onderwerp van een transparante bespreking?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pPr>
            <w:r w:rsidDel="00000000" w:rsidR="00000000" w:rsidRPr="00000000">
              <w:rPr>
                <w:rtl w:val="0"/>
              </w:rPr>
              <w:t xml:space="preserve">Tijdsinvestering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Onderhandeling en contract juridisch bekeken</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Onderhandelen</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231775</wp:posOffset>
                  </wp:positionH>
                  <wp:positionV relativeFrom="paragraph">
                    <wp:posOffset>295910</wp:posOffset>
                  </wp:positionV>
                  <wp:extent cx="259080" cy="259080"/>
                  <wp:effectExtent b="0" l="0" r="0" t="0"/>
                  <wp:wrapNone/>
                  <wp:docPr descr="Cirkel met pijl naar links met effen opvulling" id="47"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1852929</wp:posOffset>
                  </wp:positionH>
                  <wp:positionV relativeFrom="paragraph">
                    <wp:posOffset>-134619</wp:posOffset>
                  </wp:positionV>
                  <wp:extent cx="274320" cy="327660"/>
                  <wp:effectExtent b="0" l="0" r="0" t="0"/>
                  <wp:wrapNone/>
                  <wp:docPr descr="Pijl omlaag met effen opvulling" id="67"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7A">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line="240" w:lineRule="auto"/>
              <w:rPr/>
            </w:pPr>
            <w:r w:rsidDel="00000000" w:rsidR="00000000" w:rsidRPr="00000000">
              <w:rPr>
                <w:rtl w:val="0"/>
              </w:rPr>
              <w:t xml:space="preserve">8</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rPr/>
            </w:pPr>
            <w:r w:rsidDel="00000000" w:rsidR="00000000" w:rsidRPr="00000000">
              <w:rPr>
                <w:rtl w:val="0"/>
              </w:rPr>
              <w:t xml:space="preserve">Is de tijdsinvestering van een opdrachtnemer naast het beoogde resultaat en/of het werkproces een factor bij prijsonderhandelingen?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line="240" w:lineRule="auto"/>
              <w:rPr/>
            </w:pPr>
            <w:r w:rsidDel="00000000" w:rsidR="00000000" w:rsidRPr="00000000">
              <w:rPr>
                <w:rtl w:val="0"/>
              </w:rPr>
              <w:t xml:space="preserve">Tijdsinvestering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82">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Taakloon</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Rekenregel uurloon</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9">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218147</wp:posOffset>
                  </wp:positionH>
                  <wp:positionV relativeFrom="paragraph">
                    <wp:posOffset>316865</wp:posOffset>
                  </wp:positionV>
                  <wp:extent cx="259080" cy="259080"/>
                  <wp:effectExtent b="0" l="0" r="0" t="0"/>
                  <wp:wrapNone/>
                  <wp:docPr descr="Cirkel met pijl naar links met effen opvulling" id="57"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1853515</wp:posOffset>
                  </wp:positionH>
                  <wp:positionV relativeFrom="paragraph">
                    <wp:posOffset>-132274</wp:posOffset>
                  </wp:positionV>
                  <wp:extent cx="274320" cy="327660"/>
                  <wp:effectExtent b="0" l="0" r="0" t="0"/>
                  <wp:wrapNone/>
                  <wp:docPr descr="Pijl omlaag met effen opvulling" id="83"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8A">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line="240" w:lineRule="auto"/>
              <w:rPr/>
            </w:pPr>
            <w:r w:rsidDel="00000000" w:rsidR="00000000" w:rsidRPr="00000000">
              <w:rPr>
                <w:rtl w:val="0"/>
              </w:rPr>
              <w:t xml:space="preserve">9</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line="240" w:lineRule="auto"/>
              <w:rPr/>
            </w:pPr>
            <w:r w:rsidDel="00000000" w:rsidR="00000000" w:rsidRPr="00000000">
              <w:rPr>
                <w:rtl w:val="0"/>
              </w:rPr>
              <w:t xml:space="preserve">Zet je het engagement om samen te werken op papier zodra het genomen is?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line="240" w:lineRule="auto"/>
              <w:rPr/>
            </w:pPr>
            <w:r w:rsidDel="00000000" w:rsidR="00000000" w:rsidRPr="00000000">
              <w:rPr>
                <w:rtl w:val="0"/>
              </w:rPr>
              <w:t xml:space="preserve">Engagement</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92">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elementen van de arbeidsovereenkomst</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4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onderhandelen</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coproductie</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coproductie met cofinanciering</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creatieopdracht</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overeenkomst met curator</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residentie</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spelen/presenteren</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tentoonstellingsovereenkomst</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tentoonstellingsovereenkomst met verkoop</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verkoopsovereenkomst kunstwerk</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5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Modelcontract zelfstandig cultuurwerker</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Onderhandeling en contract juridisch bekeken</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0">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1852122</wp:posOffset>
                  </wp:positionH>
                  <wp:positionV relativeFrom="paragraph">
                    <wp:posOffset>-117647</wp:posOffset>
                  </wp:positionV>
                  <wp:extent cx="274320" cy="327660"/>
                  <wp:effectExtent b="0" l="0" r="0" t="0"/>
                  <wp:wrapNone/>
                  <wp:docPr descr="Pijl omlaag met effen opvulling" id="49"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A1">
            <w:pPr>
              <w:spacing w:line="240" w:lineRule="auto"/>
              <w:jc w:val="right"/>
              <w:rPr/>
            </w:pPr>
            <w:r w:rsidDel="00000000" w:rsidR="00000000" w:rsidRPr="00000000">
              <w:rPr>
                <w:rtl w:val="0"/>
              </w:rPr>
            </w:r>
          </w:p>
          <w:p w:rsidR="00000000" w:rsidDel="00000000" w:rsidP="00000000" w:rsidRDefault="00000000" w:rsidRPr="00000000" w14:paraId="000000A2">
            <w:pPr>
              <w:spacing w:line="240" w:lineRule="auto"/>
              <w:jc w:val="right"/>
              <w:rPr/>
            </w:pPr>
            <w:r w:rsidDel="00000000" w:rsidR="00000000" w:rsidRPr="00000000">
              <w:rPr>
                <w:rtl w:val="0"/>
              </w:rPr>
            </w:r>
          </w:p>
          <w:p w:rsidR="00000000" w:rsidDel="00000000" w:rsidP="00000000" w:rsidRDefault="00000000" w:rsidRPr="00000000" w14:paraId="000000A3">
            <w:pPr>
              <w:spacing w:line="240" w:lineRule="auto"/>
              <w:jc w:val="right"/>
              <w:rPr/>
            </w:pPr>
            <w:r w:rsidDel="00000000" w:rsidR="00000000" w:rsidRPr="00000000">
              <w:rPr>
                <w:rtl w:val="0"/>
              </w:rPr>
            </w:r>
          </w:p>
          <w:p w:rsidR="00000000" w:rsidDel="00000000" w:rsidP="00000000" w:rsidRDefault="00000000" w:rsidRPr="00000000" w14:paraId="000000A4">
            <w:pPr>
              <w:spacing w:line="240" w:lineRule="auto"/>
              <w:jc w:val="right"/>
              <w:rPr/>
            </w:pPr>
            <w:r w:rsidDel="00000000" w:rsidR="00000000" w:rsidRPr="00000000">
              <w:rPr>
                <w:rtl w:val="0"/>
              </w:rPr>
            </w:r>
          </w:p>
          <w:p w:rsidR="00000000" w:rsidDel="00000000" w:rsidP="00000000" w:rsidRDefault="00000000" w:rsidRPr="00000000" w14:paraId="000000A5">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189576</wp:posOffset>
                  </wp:positionH>
                  <wp:positionV relativeFrom="paragraph">
                    <wp:posOffset>305550</wp:posOffset>
                  </wp:positionV>
                  <wp:extent cx="259080" cy="259080"/>
                  <wp:effectExtent b="0" l="0" r="0" t="0"/>
                  <wp:wrapNone/>
                  <wp:docPr descr="Cirkel met pijl naar links met effen opvulling" id="62"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A6">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spacing w:line="240" w:lineRule="auto"/>
              <w:rPr/>
            </w:pPr>
            <w:r w:rsidDel="00000000" w:rsidR="00000000" w:rsidRPr="00000000">
              <w:rPr>
                <w:rtl w:val="0"/>
              </w:rPr>
              <w:t xml:space="preserve">10</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line="240" w:lineRule="auto"/>
              <w:rPr/>
            </w:pPr>
            <w:r w:rsidDel="00000000" w:rsidR="00000000" w:rsidRPr="00000000">
              <w:rPr>
                <w:rtl w:val="0"/>
              </w:rPr>
              <w:t xml:space="preserve">Maak je afspraken over de vergoedingen van alle prestaties, inclusief de voorbereiding en afwikkeling?</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line="240" w:lineRule="auto"/>
              <w:rPr/>
            </w:pPr>
            <w:r w:rsidDel="00000000" w:rsidR="00000000" w:rsidRPr="00000000">
              <w:rPr>
                <w:rtl w:val="0"/>
              </w:rPr>
              <w:t xml:space="preserve">Engagement</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AE">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Calculator uitkoopsom</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elementen van de arbeidsovereenkomst</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residenties</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spelen en presenteren</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werken met een galerie</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4">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1845194</wp:posOffset>
                  </wp:positionH>
                  <wp:positionV relativeFrom="paragraph">
                    <wp:posOffset>-118975</wp:posOffset>
                  </wp:positionV>
                  <wp:extent cx="274320" cy="327660"/>
                  <wp:effectExtent b="0" l="0" r="0" t="0"/>
                  <wp:wrapNone/>
                  <wp:docPr descr="Pijl omlaag met effen opvulling" id="59"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B5">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217285</wp:posOffset>
                  </wp:positionH>
                  <wp:positionV relativeFrom="paragraph">
                    <wp:posOffset>298623</wp:posOffset>
                  </wp:positionV>
                  <wp:extent cx="259080" cy="259080"/>
                  <wp:effectExtent b="0" l="0" r="0" t="0"/>
                  <wp:wrapNone/>
                  <wp:docPr descr="Cirkel met pijl naar links met effen opvulling" id="52"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B6">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spacing w:line="240" w:lineRule="auto"/>
              <w:rPr/>
            </w:pPr>
            <w:r w:rsidDel="00000000" w:rsidR="00000000" w:rsidRPr="00000000">
              <w:rPr>
                <w:rtl w:val="0"/>
              </w:rPr>
              <w:t xml:space="preserve">11</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spacing w:line="240" w:lineRule="auto"/>
              <w:rPr/>
            </w:pPr>
            <w:r w:rsidDel="00000000" w:rsidR="00000000" w:rsidRPr="00000000">
              <w:rPr>
                <w:rtl w:val="0"/>
              </w:rPr>
              <w:t xml:space="preserve">Zoek je samen met opdrachtnemers naar de meest gepaste tewerkstellingsvorm en informeer je hen over alle mogelijkheden?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spacing w:line="240" w:lineRule="auto"/>
              <w:rPr/>
            </w:pPr>
            <w:r w:rsidDel="00000000" w:rsidR="00000000" w:rsidRPr="00000000">
              <w:rPr>
                <w:rtl w:val="0"/>
              </w:rPr>
              <w:t xml:space="preserve">Tewerkstellingsvorm</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BE">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elementen van de arbeidsovereenkomst</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vrijwilligerswerk</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toelagetrekker</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6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kunstenaarsstatuut</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SBK</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stages</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6">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1859048</wp:posOffset>
                  </wp:positionH>
                  <wp:positionV relativeFrom="paragraph">
                    <wp:posOffset>-147261</wp:posOffset>
                  </wp:positionV>
                  <wp:extent cx="274320" cy="327660"/>
                  <wp:effectExtent b="0" l="0" r="0" t="0"/>
                  <wp:wrapNone/>
                  <wp:docPr descr="Pijl omlaag met effen opvulling" id="86"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C7">
            <w:pPr>
              <w:spacing w:line="240" w:lineRule="auto"/>
              <w:jc w:val="right"/>
              <w:rPr/>
            </w:pPr>
            <w:r w:rsidDel="00000000" w:rsidR="00000000" w:rsidRPr="00000000">
              <w:rPr>
                <w:rtl w:val="0"/>
              </w:rPr>
            </w:r>
          </w:p>
          <w:p w:rsidR="00000000" w:rsidDel="00000000" w:rsidP="00000000" w:rsidRDefault="00000000" w:rsidRPr="00000000" w14:paraId="000000C8">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210185</wp:posOffset>
                  </wp:positionH>
                  <wp:positionV relativeFrom="paragraph">
                    <wp:posOffset>296545</wp:posOffset>
                  </wp:positionV>
                  <wp:extent cx="259080" cy="259080"/>
                  <wp:effectExtent b="0" l="0" r="0" t="0"/>
                  <wp:wrapNone/>
                  <wp:docPr descr="Cirkel met pijl naar links met effen opvulling" id="60"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p w:rsidR="00000000" w:rsidDel="00000000" w:rsidP="00000000" w:rsidRDefault="00000000" w:rsidRPr="00000000" w14:paraId="000000C9">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spacing w:line="240" w:lineRule="auto"/>
              <w:rPr/>
            </w:pPr>
            <w:r w:rsidDel="00000000" w:rsidR="00000000" w:rsidRPr="00000000">
              <w:rPr>
                <w:rtl w:val="0"/>
              </w:rPr>
              <w:t xml:space="preserve">12</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spacing w:line="240" w:lineRule="auto"/>
              <w:rPr/>
            </w:pPr>
            <w:r w:rsidDel="00000000" w:rsidR="00000000" w:rsidRPr="00000000">
              <w:rPr>
                <w:rtl w:val="0"/>
              </w:rPr>
              <w:t xml:space="preserve">Houd je tijdens de besprekingen van samenwerking met precaire groepen zoals nieuwkomers, langdurig werklozen en mensen met fysieke en mentale beperkingen rekening met hun statuut?</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spacing w:line="240" w:lineRule="auto"/>
              <w:rPr/>
            </w:pPr>
            <w:r w:rsidDel="00000000" w:rsidR="00000000" w:rsidRPr="00000000">
              <w:rPr>
                <w:rtl w:val="0"/>
              </w:rPr>
              <w:t xml:space="preserve">Tewerkstellingsvorm</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D1">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kunstenaarsstatuut</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vrijwilligerswerk</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stages</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6">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1831340</wp:posOffset>
                  </wp:positionH>
                  <wp:positionV relativeFrom="paragraph">
                    <wp:posOffset>-131618</wp:posOffset>
                  </wp:positionV>
                  <wp:extent cx="274320" cy="327660"/>
                  <wp:effectExtent b="0" l="0" r="0" t="0"/>
                  <wp:wrapNone/>
                  <wp:docPr descr="Pijl omlaag met effen opvulling" id="71"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D7">
            <w:pPr>
              <w:spacing w:line="240" w:lineRule="auto"/>
              <w:jc w:val="right"/>
              <w:rPr/>
            </w:pPr>
            <w:r w:rsidDel="00000000" w:rsidR="00000000" w:rsidRPr="00000000">
              <w:rPr>
                <w:rtl w:val="0"/>
              </w:rPr>
            </w:r>
          </w:p>
          <w:p w:rsidR="00000000" w:rsidDel="00000000" w:rsidP="00000000" w:rsidRDefault="00000000" w:rsidRPr="00000000" w14:paraId="000000D8">
            <w:pPr>
              <w:spacing w:line="240" w:lineRule="auto"/>
              <w:jc w:val="right"/>
              <w:rPr/>
            </w:pPr>
            <w:r w:rsidDel="00000000" w:rsidR="00000000" w:rsidRPr="00000000">
              <w:rPr>
                <w:rtl w:val="0"/>
              </w:rPr>
              <w:t xml:space="preserve">Deze tools helpen je verder.</w:t>
            </w:r>
            <w:r w:rsidDel="00000000" w:rsidR="00000000" w:rsidRPr="00000000">
              <w:drawing>
                <wp:anchor allowOverlap="1" behindDoc="0" distB="0" distT="0" distL="114300" distR="114300" hidden="0" layoutInCell="1" locked="0" relativeHeight="0" simplePos="0">
                  <wp:simplePos x="0" y="0"/>
                  <wp:positionH relativeFrom="column">
                    <wp:posOffset>224154</wp:posOffset>
                  </wp:positionH>
                  <wp:positionV relativeFrom="paragraph">
                    <wp:posOffset>6350</wp:posOffset>
                  </wp:positionV>
                  <wp:extent cx="259080" cy="259080"/>
                  <wp:effectExtent b="0" l="0" r="0" t="0"/>
                  <wp:wrapNone/>
                  <wp:docPr descr="Cirkel met pijl naar links met effen opvulling" id="61"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spacing w:line="240" w:lineRule="auto"/>
              <w:rPr/>
            </w:pPr>
            <w:r w:rsidDel="00000000" w:rsidR="00000000" w:rsidRPr="00000000">
              <w:rPr>
                <w:rtl w:val="0"/>
              </w:rPr>
              <w:t xml:space="preserve">13</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spacing w:line="240" w:lineRule="auto"/>
              <w:rPr/>
            </w:pPr>
            <w:r w:rsidDel="00000000" w:rsidR="00000000" w:rsidRPr="00000000">
              <w:rPr>
                <w:rtl w:val="0"/>
              </w:rPr>
              <w:t xml:space="preserve">Stemmen de bepalingen in de arbeidsovereenkomsten in je organisatie overeen met de werkelijke situatie?</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spacing w:line="240" w:lineRule="auto"/>
              <w:rPr/>
            </w:pPr>
            <w:r w:rsidDel="00000000" w:rsidR="00000000" w:rsidRPr="00000000">
              <w:rPr>
                <w:rtl w:val="0"/>
              </w:rPr>
              <w:t xml:space="preserve">Geen oneigenlijk gebruik</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E0">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vrijwilligerswerk</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checklist toelagetrekker</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7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kunstenaarsstatuut</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stages</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6">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1838267</wp:posOffset>
                  </wp:positionH>
                  <wp:positionV relativeFrom="paragraph">
                    <wp:posOffset>-143567</wp:posOffset>
                  </wp:positionV>
                  <wp:extent cx="274320" cy="327660"/>
                  <wp:effectExtent b="0" l="0" r="0" t="0"/>
                  <wp:wrapNone/>
                  <wp:docPr descr="Pijl omlaag met effen opvulling" id="68"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E7">
            <w:pPr>
              <w:spacing w:line="240" w:lineRule="auto"/>
              <w:jc w:val="right"/>
              <w:rPr/>
            </w:pPr>
            <w:r w:rsidDel="00000000" w:rsidR="00000000" w:rsidRPr="00000000">
              <w:rPr>
                <w:rtl w:val="0"/>
              </w:rPr>
            </w:r>
          </w:p>
          <w:p w:rsidR="00000000" w:rsidDel="00000000" w:rsidP="00000000" w:rsidRDefault="00000000" w:rsidRPr="00000000" w14:paraId="000000E8">
            <w:pPr>
              <w:spacing w:line="240" w:lineRule="auto"/>
              <w:jc w:val="right"/>
              <w:rPr/>
            </w:pPr>
            <w:r w:rsidDel="00000000" w:rsidR="00000000" w:rsidRPr="00000000">
              <w:rPr>
                <w:rtl w:val="0"/>
              </w:rPr>
              <w:t xml:space="preserve">Deze tools helpen je verder.</w:t>
            </w:r>
            <w:r w:rsidDel="00000000" w:rsidR="00000000" w:rsidRPr="00000000">
              <w:drawing>
                <wp:anchor allowOverlap="1" behindDoc="0" distB="0" distT="0" distL="114300" distR="114300" hidden="0" layoutInCell="1" locked="0" relativeHeight="0" simplePos="0">
                  <wp:simplePos x="0" y="0"/>
                  <wp:positionH relativeFrom="column">
                    <wp:posOffset>231717</wp:posOffset>
                  </wp:positionH>
                  <wp:positionV relativeFrom="paragraph">
                    <wp:posOffset>17030</wp:posOffset>
                  </wp:positionV>
                  <wp:extent cx="259080" cy="259080"/>
                  <wp:effectExtent b="0" l="0" r="0" t="0"/>
                  <wp:wrapNone/>
                  <wp:docPr descr="Cirkel met pijl naar links met effen opvulling" id="50"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B">
            <w:pPr>
              <w:spacing w:line="240" w:lineRule="auto"/>
              <w:rPr/>
            </w:pPr>
            <w:r w:rsidDel="00000000" w:rsidR="00000000" w:rsidRPr="00000000">
              <w:rPr>
                <w:rtl w:val="0"/>
              </w:rPr>
              <w:t xml:space="preserve">14</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spacing w:line="240" w:lineRule="auto"/>
              <w:rPr/>
            </w:pPr>
            <w:r w:rsidDel="00000000" w:rsidR="00000000" w:rsidRPr="00000000">
              <w:rPr>
                <w:rtl w:val="0"/>
              </w:rPr>
              <w:t xml:space="preserve">Vermijd je oneigenlijk gebruik (zoals het kunstmatig inkorten van contracten of het misbruik van taakloon) en informeer je opdrachtnemers over de gevolgen ervan?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D">
            <w:pPr>
              <w:spacing w:line="240" w:lineRule="auto"/>
              <w:rPr/>
            </w:pPr>
            <w:r w:rsidDel="00000000" w:rsidR="00000000" w:rsidRPr="00000000">
              <w:rPr>
                <w:rtl w:val="0"/>
              </w:rPr>
              <w:t xml:space="preserve">Geen oneigenlijk gebruik</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F0">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kunstenaarsstatuut</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Taakloon</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4">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217285</wp:posOffset>
                  </wp:positionH>
                  <wp:positionV relativeFrom="paragraph">
                    <wp:posOffset>306763</wp:posOffset>
                  </wp:positionV>
                  <wp:extent cx="259080" cy="259080"/>
                  <wp:effectExtent b="0" l="0" r="0" t="0"/>
                  <wp:wrapNone/>
                  <wp:docPr descr="Cirkel met pijl naar links met effen opvulling" id="73"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1838267</wp:posOffset>
                  </wp:positionH>
                  <wp:positionV relativeFrom="paragraph">
                    <wp:posOffset>-131617</wp:posOffset>
                  </wp:positionV>
                  <wp:extent cx="274320" cy="327660"/>
                  <wp:effectExtent b="0" l="0" r="0" t="0"/>
                  <wp:wrapNone/>
                  <wp:docPr descr="Pijl omlaag met effen opvulling" id="54"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0F5">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spacing w:line="240" w:lineRule="auto"/>
              <w:rPr/>
            </w:pPr>
            <w:r w:rsidDel="00000000" w:rsidR="00000000" w:rsidRPr="00000000">
              <w:rPr>
                <w:rtl w:val="0"/>
              </w:rPr>
              <w:t xml:space="preserve">15</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spacing w:line="240" w:lineRule="auto"/>
              <w:rPr/>
            </w:pPr>
            <w:r w:rsidDel="00000000" w:rsidR="00000000" w:rsidRPr="00000000">
              <w:rPr>
                <w:rtl w:val="0"/>
              </w:rPr>
              <w:t xml:space="preserve">Volg je de regelgeving over uitzendarbeid en het werken met een SBK?</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spacing w:line="240" w:lineRule="auto"/>
              <w:rPr/>
            </w:pPr>
            <w:r w:rsidDel="00000000" w:rsidR="00000000" w:rsidRPr="00000000">
              <w:rPr>
                <w:rtl w:val="0"/>
              </w:rPr>
              <w:t xml:space="preserve">SBK’s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FD">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SBK</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F">
            <w:pPr>
              <w:spacing w:line="240" w:lineRule="auto"/>
              <w:jc w:val="right"/>
              <w:rPr/>
            </w:pPr>
            <w:r w:rsidDel="00000000" w:rsidR="00000000" w:rsidRPr="00000000">
              <w:rPr>
                <w:rtl w:val="0"/>
              </w:rPr>
              <w:t xml:space="preserve">Deze tool helpt je verder.</w:t>
            </w:r>
            <w:r w:rsidDel="00000000" w:rsidR="00000000" w:rsidRPr="00000000">
              <w:drawing>
                <wp:anchor allowOverlap="1" behindDoc="0" distB="0" distT="0" distL="114300" distR="114300" hidden="0" layoutInCell="1" locked="0" relativeHeight="0" simplePos="0">
                  <wp:simplePos x="0" y="0"/>
                  <wp:positionH relativeFrom="column">
                    <wp:posOffset>362758</wp:posOffset>
                  </wp:positionH>
                  <wp:positionV relativeFrom="paragraph">
                    <wp:posOffset>-8197</wp:posOffset>
                  </wp:positionV>
                  <wp:extent cx="259080" cy="259080"/>
                  <wp:effectExtent b="0" l="0" r="0" t="0"/>
                  <wp:wrapNone/>
                  <wp:docPr descr="Cirkel met pijl naar links met effen opvulling" id="44"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1859337</wp:posOffset>
                  </wp:positionH>
                  <wp:positionV relativeFrom="paragraph">
                    <wp:posOffset>-251171</wp:posOffset>
                  </wp:positionV>
                  <wp:extent cx="274320" cy="327660"/>
                  <wp:effectExtent b="0" l="0" r="0" t="0"/>
                  <wp:wrapNone/>
                  <wp:docPr descr="Pijl omlaag met effen opvulling" id="80"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spacing w:line="240" w:lineRule="auto"/>
              <w:rPr/>
            </w:pPr>
            <w:r w:rsidDel="00000000" w:rsidR="00000000" w:rsidRPr="00000000">
              <w:rPr>
                <w:rtl w:val="0"/>
              </w:rPr>
              <w:t xml:space="preserve">16</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spacing w:line="240" w:lineRule="auto"/>
              <w:rPr/>
            </w:pPr>
            <w:r w:rsidDel="00000000" w:rsidR="00000000" w:rsidRPr="00000000">
              <w:rPr>
                <w:rtl w:val="0"/>
              </w:rPr>
              <w:t xml:space="preserve">Geef je brutolonen door aan SBK’s, uitzendkantoren en derdebetalers in plaats van totale factuurbedragen of budgetten?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spacing w:line="240" w:lineRule="auto"/>
              <w:rPr/>
            </w:pPr>
            <w:r w:rsidDel="00000000" w:rsidR="00000000" w:rsidRPr="00000000">
              <w:rPr>
                <w:rtl w:val="0"/>
              </w:rPr>
              <w:t xml:space="preserve">SBK’s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spacing w:line="240" w:lineRule="auto"/>
              <w:rPr/>
            </w:pPr>
            <w:r w:rsidDel="00000000" w:rsidR="00000000" w:rsidRPr="00000000">
              <w:rPr>
                <w:b w:val="1"/>
                <w:rtl w:val="0"/>
              </w:rPr>
              <w:t xml:space="preserve">NEE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-13911</wp:posOffset>
                  </wp:positionH>
                  <wp:positionV relativeFrom="paragraph">
                    <wp:posOffset>309880</wp:posOffset>
                  </wp:positionV>
                  <wp:extent cx="274320" cy="327660"/>
                  <wp:effectExtent b="0" l="0" r="0" t="0"/>
                  <wp:wrapNone/>
                  <wp:docPr descr="Pijl omlaag met effen opvulling" id="46"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107">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6">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SBK</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09">
            <w:pPr>
              <w:spacing w:line="240" w:lineRule="auto"/>
              <w:jc w:val="right"/>
              <w:rPr/>
            </w:pPr>
            <w:r w:rsidDel="00000000" w:rsidR="00000000" w:rsidRPr="00000000">
              <w:rPr>
                <w:rtl w:val="0"/>
              </w:rPr>
              <w:t xml:space="preserve">Deze tool helpt je verder.</w:t>
            </w:r>
            <w:r w:rsidDel="00000000" w:rsidR="00000000" w:rsidRPr="00000000">
              <w:drawing>
                <wp:anchor allowOverlap="1" behindDoc="0" distB="0" distT="0" distL="114300" distR="114300" hidden="0" layoutInCell="1" locked="0" relativeHeight="0" simplePos="0">
                  <wp:simplePos x="0" y="0"/>
                  <wp:positionH relativeFrom="column">
                    <wp:posOffset>390467</wp:posOffset>
                  </wp:positionH>
                  <wp:positionV relativeFrom="paragraph">
                    <wp:posOffset>3175</wp:posOffset>
                  </wp:positionV>
                  <wp:extent cx="259080" cy="259080"/>
                  <wp:effectExtent b="0" l="0" r="0" t="0"/>
                  <wp:wrapNone/>
                  <wp:docPr descr="Cirkel met pijl naar links met effen opvulling" id="66"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spacing w:line="240" w:lineRule="auto"/>
              <w:rPr/>
            </w:pPr>
            <w:r w:rsidDel="00000000" w:rsidR="00000000" w:rsidRPr="00000000">
              <w:rPr>
                <w:rtl w:val="0"/>
              </w:rPr>
              <w:t xml:space="preserve">17</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spacing w:line="240" w:lineRule="auto"/>
              <w:rPr/>
            </w:pPr>
            <w:r w:rsidDel="00000000" w:rsidR="00000000" w:rsidRPr="00000000">
              <w:rPr>
                <w:rtl w:val="0"/>
              </w:rPr>
              <w:t xml:space="preserve">Maak je heldere afspraken bij het overdragen of verlenen van intellectuele eigendomsrechten over de vergoeding ervan, de reikwijdte en de duur?</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spacing w:line="240" w:lineRule="auto"/>
              <w:rPr/>
            </w:pPr>
            <w:r w:rsidDel="00000000" w:rsidR="00000000" w:rsidRPr="00000000">
              <w:rPr>
                <w:rtl w:val="0"/>
              </w:rPr>
              <w:t xml:space="preserve">Intellectuele eigendomsrechten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spacing w:line="240" w:lineRule="auto"/>
              <w:rPr/>
            </w:pPr>
            <w:r w:rsidDel="00000000" w:rsidR="00000000" w:rsidRPr="00000000">
              <w:rPr>
                <w:b w:val="1"/>
                <w:rtl w:val="0"/>
              </w:rPr>
              <w:t xml:space="preserve">NEE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-6984</wp:posOffset>
                  </wp:positionH>
                  <wp:positionV relativeFrom="paragraph">
                    <wp:posOffset>342611</wp:posOffset>
                  </wp:positionV>
                  <wp:extent cx="274320" cy="327660"/>
                  <wp:effectExtent b="0" l="0" r="0" t="0"/>
                  <wp:wrapNone/>
                  <wp:docPr descr="Pijl omlaag met effen opvulling" id="74"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111">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7">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auteurs- en naburige rechten</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3">
            <w:pPr>
              <w:spacing w:line="240" w:lineRule="auto"/>
              <w:jc w:val="right"/>
              <w:rPr/>
            </w:pPr>
            <w:r w:rsidDel="00000000" w:rsidR="00000000" w:rsidRPr="00000000">
              <w:rPr>
                <w:rtl w:val="0"/>
              </w:rPr>
              <w:t xml:space="preserve">Deze tool helpt je verder.</w:t>
            </w:r>
            <w:r w:rsidDel="00000000" w:rsidR="00000000" w:rsidRPr="00000000">
              <w:drawing>
                <wp:anchor allowOverlap="1" behindDoc="0" distB="0" distT="0" distL="114300" distR="114300" hidden="0" layoutInCell="1" locked="0" relativeHeight="0" simplePos="0">
                  <wp:simplePos x="0" y="0"/>
                  <wp:positionH relativeFrom="column">
                    <wp:posOffset>383540</wp:posOffset>
                  </wp:positionH>
                  <wp:positionV relativeFrom="paragraph">
                    <wp:posOffset>-6291</wp:posOffset>
                  </wp:positionV>
                  <wp:extent cx="259080" cy="259080"/>
                  <wp:effectExtent b="0" l="0" r="0" t="0"/>
                  <wp:wrapNone/>
                  <wp:docPr descr="Cirkel met pijl naar links met effen opvulling" id="81"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spacing w:line="240" w:lineRule="auto"/>
              <w:rPr/>
            </w:pPr>
            <w:r w:rsidDel="00000000" w:rsidR="00000000" w:rsidRPr="00000000">
              <w:rPr>
                <w:rtl w:val="0"/>
              </w:rPr>
              <w:t xml:space="preserve">18</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spacing w:line="240" w:lineRule="auto"/>
              <w:rPr/>
            </w:pPr>
            <w:r w:rsidDel="00000000" w:rsidR="00000000" w:rsidRPr="00000000">
              <w:rPr>
                <w:rtl w:val="0"/>
              </w:rPr>
              <w:t xml:space="preserve">Hou je rekening met de eerlijke beroepsgebruiken bij het bepalen van de verhouding tussen de vergoeding voor de prestatie enerzijds en de vergoeding voor de overdracht of verlening van rechten anderzijds?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spacing w:line="240" w:lineRule="auto"/>
              <w:rPr/>
            </w:pPr>
            <w:r w:rsidDel="00000000" w:rsidR="00000000" w:rsidRPr="00000000">
              <w:rPr>
                <w:rtl w:val="0"/>
              </w:rPr>
              <w:t xml:space="preserve">Intellectuele eigendomsrechten</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spacing w:line="240" w:lineRule="auto"/>
              <w:rPr/>
            </w:pPr>
            <w:r w:rsidDel="00000000" w:rsidR="00000000" w:rsidRPr="00000000">
              <w:rPr>
                <w:b w:val="1"/>
                <w:rtl w:val="0"/>
              </w:rPr>
              <w:t xml:space="preserve">NEE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-20839</wp:posOffset>
                  </wp:positionH>
                  <wp:positionV relativeFrom="paragraph">
                    <wp:posOffset>348904</wp:posOffset>
                  </wp:positionV>
                  <wp:extent cx="274320" cy="327660"/>
                  <wp:effectExtent b="0" l="0" r="0" t="0"/>
                  <wp:wrapNone/>
                  <wp:docPr descr="Pijl omlaag met effen opvulling" id="58"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11B">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8">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auteurs- en naburige rechten</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D">
            <w:pPr>
              <w:spacing w:line="240" w:lineRule="auto"/>
              <w:jc w:val="right"/>
              <w:rPr/>
            </w:pPr>
            <w:r w:rsidDel="00000000" w:rsidR="00000000" w:rsidRPr="00000000">
              <w:rPr>
                <w:rtl w:val="0"/>
              </w:rPr>
              <w:t xml:space="preserve">Deze tool helpt je verder.</w:t>
            </w:r>
            <w:r w:rsidDel="00000000" w:rsidR="00000000" w:rsidRPr="00000000">
              <w:drawing>
                <wp:anchor allowOverlap="1" behindDoc="0" distB="0" distT="0" distL="114300" distR="114300" hidden="0" layoutInCell="1" locked="0" relativeHeight="0" simplePos="0">
                  <wp:simplePos x="0" y="0"/>
                  <wp:positionH relativeFrom="column">
                    <wp:posOffset>404322</wp:posOffset>
                  </wp:positionH>
                  <wp:positionV relativeFrom="paragraph">
                    <wp:posOffset>-6925</wp:posOffset>
                  </wp:positionV>
                  <wp:extent cx="259080" cy="259080"/>
                  <wp:effectExtent b="0" l="0" r="0" t="0"/>
                  <wp:wrapNone/>
                  <wp:docPr descr="Cirkel met pijl naar links met effen opvulling" id="45"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spacing w:line="240" w:lineRule="auto"/>
              <w:rPr/>
            </w:pPr>
            <w:r w:rsidDel="00000000" w:rsidR="00000000" w:rsidRPr="00000000">
              <w:rPr>
                <w:rtl w:val="0"/>
              </w:rPr>
              <w:t xml:space="preserve">19</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spacing w:line="240" w:lineRule="auto"/>
              <w:rPr/>
            </w:pPr>
            <w:r w:rsidDel="00000000" w:rsidR="00000000" w:rsidRPr="00000000">
              <w:rPr>
                <w:rtl w:val="0"/>
              </w:rPr>
              <w:t xml:space="preserve">Pas je de kleinevergoedingsregeling (KVR) enkel toe voor occasionele, kleinschalige artistieke prestaties?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spacing w:line="240" w:lineRule="auto"/>
              <w:rPr/>
            </w:pPr>
            <w:r w:rsidDel="00000000" w:rsidR="00000000" w:rsidRPr="00000000">
              <w:rPr>
                <w:rtl w:val="0"/>
              </w:rPr>
              <w:t xml:space="preserve">KVR</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125">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89">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0">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kunstenaarsstatuut</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28">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1880119</wp:posOffset>
                  </wp:positionH>
                  <wp:positionV relativeFrom="paragraph">
                    <wp:posOffset>-157305</wp:posOffset>
                  </wp:positionV>
                  <wp:extent cx="274320" cy="327660"/>
                  <wp:effectExtent b="0" l="0" r="0" t="0"/>
                  <wp:wrapNone/>
                  <wp:docPr descr="Pijl omlaag met effen opvulling" id="77"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129">
            <w:pPr>
              <w:spacing w:line="240" w:lineRule="auto"/>
              <w:jc w:val="right"/>
              <w:rPr/>
            </w:pPr>
            <w:r w:rsidDel="00000000" w:rsidR="00000000" w:rsidRPr="00000000">
              <w:rPr>
                <w:rtl w:val="0"/>
              </w:rPr>
              <w:t xml:space="preserve">Deze tools helpen je verder.</w:t>
            </w:r>
            <w:r w:rsidDel="00000000" w:rsidR="00000000" w:rsidRPr="00000000">
              <w:drawing>
                <wp:anchor allowOverlap="1" behindDoc="0" distB="0" distT="0" distL="114300" distR="114300" hidden="0" layoutInCell="1" locked="0" relativeHeight="0" simplePos="0">
                  <wp:simplePos x="0" y="0"/>
                  <wp:positionH relativeFrom="column">
                    <wp:posOffset>219075</wp:posOffset>
                  </wp:positionH>
                  <wp:positionV relativeFrom="paragraph">
                    <wp:posOffset>-28574</wp:posOffset>
                  </wp:positionV>
                  <wp:extent cx="259080" cy="259080"/>
                  <wp:effectExtent b="0" l="0" r="0" t="0"/>
                  <wp:wrapNone/>
                  <wp:docPr descr="Cirkel met pijl naar links met effen opvulling" id="75"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spacing w:line="240" w:lineRule="auto"/>
              <w:rPr/>
            </w:pPr>
            <w:r w:rsidDel="00000000" w:rsidR="00000000" w:rsidRPr="00000000">
              <w:rPr>
                <w:rtl w:val="0"/>
              </w:rPr>
              <w:t xml:space="preserve">20</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spacing w:line="240" w:lineRule="auto"/>
              <w:rPr/>
            </w:pPr>
            <w:r w:rsidDel="00000000" w:rsidR="00000000" w:rsidRPr="00000000">
              <w:rPr>
                <w:rtl w:val="0"/>
              </w:rPr>
              <w:t xml:space="preserve">Is een stage binnen jouw organisatie altijd gekaderd binnen een leercontext? </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spacing w:line="240" w:lineRule="auto"/>
              <w:rPr/>
            </w:pPr>
            <w:r w:rsidDel="00000000" w:rsidR="00000000" w:rsidRPr="00000000">
              <w:rPr>
                <w:rtl w:val="0"/>
              </w:rPr>
              <w:t xml:space="preserve">Stages</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F">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131">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1">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Minderjarige lerenden (PC 304)</w:t>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2">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Cao Stages</w:t>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3">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stages</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35">
            <w:pPr>
              <w:spacing w:line="240"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217863</wp:posOffset>
                  </wp:positionH>
                  <wp:positionV relativeFrom="paragraph">
                    <wp:posOffset>300471</wp:posOffset>
                  </wp:positionV>
                  <wp:extent cx="259080" cy="259080"/>
                  <wp:effectExtent b="0" l="0" r="0" t="0"/>
                  <wp:wrapNone/>
                  <wp:docPr descr="Cirkel met pijl naar links met effen opvulling" id="63"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1852122</wp:posOffset>
                  </wp:positionH>
                  <wp:positionV relativeFrom="paragraph">
                    <wp:posOffset>-146107</wp:posOffset>
                  </wp:positionV>
                  <wp:extent cx="274320" cy="327660"/>
                  <wp:effectExtent b="0" l="0" r="0" t="0"/>
                  <wp:wrapNone/>
                  <wp:docPr descr="Pijl omlaag met effen opvulling" id="84"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136">
            <w:pPr>
              <w:spacing w:line="240" w:lineRule="auto"/>
              <w:jc w:val="right"/>
              <w:rPr/>
            </w:pPr>
            <w:r w:rsidDel="00000000" w:rsidR="00000000" w:rsidRPr="00000000">
              <w:rPr>
                <w:rtl w:val="0"/>
              </w:rPr>
              <w:t xml:space="preserve">Deze tools helpen je verder.</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9">
            <w:pPr>
              <w:spacing w:line="240" w:lineRule="auto"/>
              <w:rPr/>
            </w:pPr>
            <w:r w:rsidDel="00000000" w:rsidR="00000000" w:rsidRPr="00000000">
              <w:rPr>
                <w:rtl w:val="0"/>
              </w:rPr>
              <w:t xml:space="preserve">21</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A">
            <w:pPr>
              <w:spacing w:line="240" w:lineRule="auto"/>
              <w:rPr/>
            </w:pPr>
            <w:r w:rsidDel="00000000" w:rsidR="00000000" w:rsidRPr="00000000">
              <w:rPr>
                <w:rtl w:val="0"/>
              </w:rPr>
              <w:t xml:space="preserve">Sluit jij enkel vrijwilligersovereenkomsten af voor werkzaamheden met een vrijwillig karakter?</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B">
            <w:pPr>
              <w:spacing w:line="240" w:lineRule="auto"/>
              <w:rPr/>
            </w:pPr>
            <w:r w:rsidDel="00000000" w:rsidR="00000000" w:rsidRPr="00000000">
              <w:rPr>
                <w:rtl w:val="0"/>
              </w:rPr>
              <w:t xml:space="preserve">Vrijwilligerswerk</w:t>
            </w:r>
          </w:p>
        </w:tc>
        <w:tc>
          <w:tcPr>
            <w:tcBorders>
              <w:top w:color="000000" w:space="0" w:sz="4"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C">
            <w:pPr>
              <w:spacing w:line="240" w:lineRule="auto"/>
              <w:rPr/>
            </w:pPr>
            <w:r w:rsidDel="00000000" w:rsidR="00000000" w:rsidRPr="00000000">
              <w:rPr>
                <w:b w:val="1"/>
                <w:rtl w:val="0"/>
              </w:rPr>
              <w:t xml:space="preserve">JA</w:t>
            </w:r>
            <w:r w:rsidDel="00000000" w:rsidR="00000000" w:rsidRPr="00000000">
              <w:rPr>
                <w:rtl w:val="0"/>
              </w:rPr>
            </w:r>
          </w:p>
        </w:tc>
        <w:tc>
          <w:tcPr>
            <w:tcBorders>
              <w:top w:color="000000" w:space="0" w:sz="4"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D">
            <w:pPr>
              <w:spacing w:line="240" w:lineRule="auto"/>
              <w:rPr/>
            </w:pPr>
            <w:r w:rsidDel="00000000" w:rsidR="00000000" w:rsidRPr="00000000">
              <w:rPr>
                <w:b w:val="1"/>
                <w:rtl w:val="0"/>
              </w:rPr>
              <w:t xml:space="preserve">NEE</w:t>
            </w:r>
            <w:r w:rsidDel="00000000" w:rsidR="00000000" w:rsidRPr="00000000">
              <w:rPr>
                <w:rtl w:val="0"/>
              </w:rPr>
            </w:r>
          </w:p>
        </w:tc>
      </w:tr>
      <w:tr>
        <w:trPr>
          <w:cantSplit w:val="0"/>
          <w:trHeight w:val="420" w:hRule="atLeast"/>
          <w:tblHeader w:val="0"/>
        </w:trPr>
        <w:tc>
          <w:tcPr>
            <w:tcBorders>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13E">
            <w:pPr>
              <w:spacing w:line="240" w:lineRule="auto"/>
              <w:rPr/>
            </w:pPr>
            <w:r w:rsidDel="00000000" w:rsidR="00000000" w:rsidRPr="00000000">
              <w:rPr>
                <w:rtl w:val="0"/>
              </w:rPr>
            </w:r>
          </w:p>
        </w:tc>
        <w:tc>
          <w:tcPr>
            <w:tcBorders>
              <w:bottom w:color="000000" w:space="0" w:sz="4" w:val="single"/>
            </w:tcBorders>
            <w:tcMar>
              <w:top w:w="100.0" w:type="dxa"/>
              <w:left w:w="100.0" w:type="dxa"/>
              <w:bottom w:w="100.0" w:type="dxa"/>
              <w:right w:w="100.0" w:type="dxa"/>
            </w:tcMar>
          </w:tcPr>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4">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Checklist vrijwilligerswerk</w:t>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hyperlink r:id="rId95">
              <w:r w:rsidDel="00000000" w:rsidR="00000000" w:rsidRPr="00000000">
                <w:rPr>
                  <w:rFonts w:ascii="Titillium Web" w:cs="Titillium Web" w:eastAsia="Titillium Web" w:hAnsi="Titillium Web"/>
                  <w:b w:val="0"/>
                  <w:i w:val="0"/>
                  <w:smallCaps w:val="0"/>
                  <w:strike w:val="0"/>
                  <w:color w:val="0563c1"/>
                  <w:sz w:val="22"/>
                  <w:szCs w:val="22"/>
                  <w:u w:val="single"/>
                  <w:shd w:fill="auto" w:val="clear"/>
                  <w:vertAlign w:val="baseline"/>
                  <w:rtl w:val="0"/>
                </w:rPr>
                <w:t xml:space="preserve">Handleiding en schema’s aanwerving kunstenaars en cultuurwerkers</w:t>
              </w:r>
            </w:hyperlink>
            <w:r w:rsidDel="00000000" w:rsidR="00000000" w:rsidRPr="00000000">
              <w:rPr>
                <w:rtl w:val="0"/>
              </w:rPr>
            </w:r>
          </w:p>
        </w:tc>
        <w:tc>
          <w:tcPr>
            <w:gridSpan w:val="3"/>
            <w:tcBorders>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41">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217286</wp:posOffset>
                  </wp:positionH>
                  <wp:positionV relativeFrom="paragraph">
                    <wp:posOffset>284134</wp:posOffset>
                  </wp:positionV>
                  <wp:extent cx="259080" cy="259080"/>
                  <wp:effectExtent b="0" l="0" r="0" t="0"/>
                  <wp:wrapNone/>
                  <wp:docPr descr="Cirkel met pijl naar links met effen opvulling" id="48" name="image1.png"/>
                  <a:graphic>
                    <a:graphicData uri="http://schemas.openxmlformats.org/drawingml/2006/picture">
                      <pic:pic>
                        <pic:nvPicPr>
                          <pic:cNvPr descr="Cirkel met pijl naar links met effen opvulling" id="0" name="image1.png"/>
                          <pic:cNvPicPr preferRelativeResize="0"/>
                        </pic:nvPicPr>
                        <pic:blipFill>
                          <a:blip r:embed="rId15"/>
                          <a:srcRect b="0" l="0" r="0" t="0"/>
                          <a:stretch>
                            <a:fillRect/>
                          </a:stretch>
                        </pic:blipFill>
                        <pic:spPr>
                          <a:xfrm>
                            <a:off x="0" y="0"/>
                            <a:ext cx="259080" cy="259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1852410</wp:posOffset>
                  </wp:positionH>
                  <wp:positionV relativeFrom="paragraph">
                    <wp:posOffset>-154765</wp:posOffset>
                  </wp:positionV>
                  <wp:extent cx="274320" cy="327660"/>
                  <wp:effectExtent b="0" l="0" r="0" t="0"/>
                  <wp:wrapNone/>
                  <wp:docPr descr="Pijl omlaag met effen opvulling" id="65" name="image3.png"/>
                  <a:graphic>
                    <a:graphicData uri="http://schemas.openxmlformats.org/drawingml/2006/picture">
                      <pic:pic>
                        <pic:nvPicPr>
                          <pic:cNvPr descr="Pijl omlaag met effen opvulling" id="0" name="image3.png"/>
                          <pic:cNvPicPr preferRelativeResize="0"/>
                        </pic:nvPicPr>
                        <pic:blipFill>
                          <a:blip r:embed="rId14"/>
                          <a:srcRect b="0" l="0" r="0" t="0"/>
                          <a:stretch>
                            <a:fillRect/>
                          </a:stretch>
                        </pic:blipFill>
                        <pic:spPr>
                          <a:xfrm>
                            <a:off x="0" y="0"/>
                            <a:ext cx="274320" cy="327660"/>
                          </a:xfrm>
                          <a:prstGeom prst="rect"/>
                          <a:ln/>
                        </pic:spPr>
                      </pic:pic>
                    </a:graphicData>
                  </a:graphic>
                </wp:anchor>
              </w:drawing>
            </w:r>
          </w:p>
          <w:p w:rsidR="00000000" w:rsidDel="00000000" w:rsidP="00000000" w:rsidRDefault="00000000" w:rsidRPr="00000000" w14:paraId="00000142">
            <w:pPr>
              <w:spacing w:line="240" w:lineRule="auto"/>
              <w:jc w:val="right"/>
              <w:rPr/>
            </w:pPr>
            <w:r w:rsidDel="00000000" w:rsidR="00000000" w:rsidRPr="00000000">
              <w:rPr>
                <w:rtl w:val="0"/>
              </w:rPr>
              <w:t xml:space="preserve">Deze tools helpen je verder.</w:t>
            </w:r>
          </w:p>
        </w:tc>
      </w:tr>
    </w:tbl>
    <w:p w:rsidR="00000000" w:rsidDel="00000000" w:rsidP="00000000" w:rsidRDefault="00000000" w:rsidRPr="00000000" w14:paraId="00000145">
      <w:pPr>
        <w:rPr/>
      </w:pPr>
      <w:r w:rsidDel="00000000" w:rsidR="00000000" w:rsidRPr="00000000">
        <w:rPr>
          <w:rtl w:val="0"/>
        </w:rPr>
      </w:r>
    </w:p>
    <w:sectPr>
      <w:headerReference r:id="rId96" w:type="default"/>
      <w:footerReference r:id="rId97" w:type="default"/>
      <w:pgSz w:h="11906" w:w="16838" w:orient="landscape"/>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ourier New"/>
  <w:font w:name="Titillium Web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illium Web">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3892.0" w:type="dxa"/>
      <w:jc w:val="left"/>
      <w:tblInd w:w="0.0" w:type="dxa"/>
      <w:tblLayout w:type="fixed"/>
      <w:tblLook w:val="0400"/>
    </w:tblPr>
    <w:tblGrid>
      <w:gridCol w:w="2881"/>
      <w:gridCol w:w="6050"/>
      <w:gridCol w:w="4961"/>
      <w:tblGridChange w:id="0">
        <w:tblGrid>
          <w:gridCol w:w="2881"/>
          <w:gridCol w:w="6050"/>
          <w:gridCol w:w="4961"/>
        </w:tblGrid>
      </w:tblGridChange>
    </w:tblGrid>
    <w:tr>
      <w:trPr>
        <w:cantSplit w:val="0"/>
        <w:tblHeader w:val="0"/>
      </w:trPr>
      <w:tc>
        <w:tcPr>
          <w:shd w:fill="auto" w:val="clear"/>
        </w:tcPr>
        <w:p w:rsidR="00000000" w:rsidDel="00000000" w:rsidP="00000000" w:rsidRDefault="00000000" w:rsidRPr="00000000" w14:paraId="00000148">
          <w:pPr>
            <w:tabs>
              <w:tab w:val="right" w:pos="8505"/>
            </w:tabs>
            <w:spacing w:after="0" w:lineRule="auto"/>
            <w:rPr>
              <w:rFonts w:ascii="Verdana" w:cs="Verdana" w:eastAsia="Verdana" w:hAnsi="Verdana"/>
              <w:sz w:val="16"/>
              <w:szCs w:val="16"/>
            </w:rPr>
          </w:pPr>
          <w:r w:rsidDel="00000000" w:rsidR="00000000" w:rsidRPr="00000000">
            <w:rPr>
              <w:sz w:val="16"/>
              <w:szCs w:val="16"/>
              <w:rtl w:val="0"/>
            </w:rPr>
            <w:br w:type="textWrapping"/>
            <w:t xml:space="preserve">Sainctelettesquare 19 bus 6</w:t>
          </w:r>
          <w:r w:rsidDel="00000000" w:rsidR="00000000" w:rsidRPr="00000000">
            <w:rPr>
              <w:rtl w:val="0"/>
            </w:rPr>
          </w:r>
        </w:p>
      </w:tc>
      <w:tc>
        <w:tcPr>
          <w:shd w:fill="auto" w:val="clear"/>
        </w:tcPr>
        <w:p w:rsidR="00000000" w:rsidDel="00000000" w:rsidP="00000000" w:rsidRDefault="00000000" w:rsidRPr="00000000" w14:paraId="00000149">
          <w:pPr>
            <w:tabs>
              <w:tab w:val="right" w:pos="8505"/>
            </w:tabs>
            <w:spacing w:after="0" w:lineRule="auto"/>
            <w:ind w:right="-107"/>
            <w:jc w:val="center"/>
            <w:rPr>
              <w:rFonts w:ascii="Verdana" w:cs="Verdana" w:eastAsia="Verdana" w:hAnsi="Verdana"/>
              <w:sz w:val="16"/>
              <w:szCs w:val="16"/>
            </w:rPr>
          </w:pPr>
          <w:r w:rsidDel="00000000" w:rsidR="00000000" w:rsidRPr="00000000">
            <w:rPr>
              <w:b w:val="1"/>
              <w:sz w:val="16"/>
              <w:szCs w:val="16"/>
              <w:rtl w:val="0"/>
            </w:rPr>
            <w:t xml:space="preserve">Overleg Kunstenorganisaties vzw</w:t>
          </w:r>
          <w:r w:rsidDel="00000000" w:rsidR="00000000" w:rsidRPr="00000000">
            <w:rPr>
              <w:sz w:val="16"/>
              <w:szCs w:val="16"/>
              <w:rtl w:val="0"/>
            </w:rPr>
            <w:br w:type="textWrapping"/>
            <w:t xml:space="preserve">info@overlegkunsten.org</w:t>
          </w:r>
          <w:r w:rsidDel="00000000" w:rsidR="00000000" w:rsidRPr="00000000">
            <w:rPr>
              <w:rtl w:val="0"/>
            </w:rPr>
          </w:r>
        </w:p>
      </w:tc>
      <w:tc>
        <w:tcPr>
          <w:shd w:fill="auto" w:val="clear"/>
        </w:tcPr>
        <w:p w:rsidR="00000000" w:rsidDel="00000000" w:rsidP="00000000" w:rsidRDefault="00000000" w:rsidRPr="00000000" w14:paraId="0000014A">
          <w:pPr>
            <w:tabs>
              <w:tab w:val="right" w:pos="8505"/>
            </w:tabs>
            <w:spacing w:after="0" w:lineRule="auto"/>
            <w:jc w:val="right"/>
            <w:rPr>
              <w:rFonts w:ascii="Verdana" w:cs="Verdana" w:eastAsia="Verdana" w:hAnsi="Verdana"/>
              <w:sz w:val="16"/>
              <w:szCs w:val="16"/>
            </w:rPr>
          </w:pPr>
          <w:r w:rsidDel="00000000" w:rsidR="00000000" w:rsidRPr="00000000">
            <w:rPr>
              <w:sz w:val="16"/>
              <w:szCs w:val="16"/>
              <w:rtl w:val="0"/>
            </w:rPr>
            <w:br w:type="textWrapping"/>
            <w:t xml:space="preserve">T +32 (0)2 203 62 96</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B">
          <w:pPr>
            <w:tabs>
              <w:tab w:val="right" w:pos="8505"/>
            </w:tabs>
            <w:spacing w:after="0" w:lineRule="auto"/>
            <w:rPr>
              <w:rFonts w:ascii="Verdana" w:cs="Verdana" w:eastAsia="Verdana" w:hAnsi="Verdana"/>
              <w:sz w:val="16"/>
              <w:szCs w:val="16"/>
            </w:rPr>
          </w:pPr>
          <w:r w:rsidDel="00000000" w:rsidR="00000000" w:rsidRPr="00000000">
            <w:rPr>
              <w:sz w:val="16"/>
              <w:szCs w:val="16"/>
              <w:rtl w:val="0"/>
            </w:rPr>
            <w:t xml:space="preserve">B-1000 Brussel</w:t>
          </w:r>
          <w:r w:rsidDel="00000000" w:rsidR="00000000" w:rsidRPr="00000000">
            <w:rPr>
              <w:rtl w:val="0"/>
            </w:rPr>
          </w:r>
        </w:p>
      </w:tc>
      <w:tc>
        <w:tcPr>
          <w:shd w:fill="auto" w:val="clear"/>
        </w:tcPr>
        <w:p w:rsidR="00000000" w:rsidDel="00000000" w:rsidP="00000000" w:rsidRDefault="00000000" w:rsidRPr="00000000" w14:paraId="0000014C">
          <w:pPr>
            <w:tabs>
              <w:tab w:val="right" w:pos="8505"/>
            </w:tabs>
            <w:spacing w:after="0" w:lineRule="auto"/>
            <w:jc w:val="center"/>
            <w:rPr>
              <w:rFonts w:ascii="Verdana" w:cs="Verdana" w:eastAsia="Verdana" w:hAnsi="Verdana"/>
              <w:sz w:val="16"/>
              <w:szCs w:val="16"/>
            </w:rPr>
          </w:pPr>
          <w:r w:rsidDel="00000000" w:rsidR="00000000" w:rsidRPr="00000000">
            <w:rPr>
              <w:sz w:val="16"/>
              <w:szCs w:val="16"/>
              <w:rtl w:val="0"/>
            </w:rPr>
            <w:t xml:space="preserve">www.overlegkunsten.org</w:t>
          </w:r>
          <w:r w:rsidDel="00000000" w:rsidR="00000000" w:rsidRPr="00000000">
            <w:rPr>
              <w:rtl w:val="0"/>
            </w:rPr>
          </w:r>
        </w:p>
      </w:tc>
      <w:tc>
        <w:tcPr>
          <w:shd w:fill="auto" w:val="clear"/>
        </w:tcPr>
        <w:p w:rsidR="00000000" w:rsidDel="00000000" w:rsidP="00000000" w:rsidRDefault="00000000" w:rsidRPr="00000000" w14:paraId="0000014D">
          <w:pPr>
            <w:tabs>
              <w:tab w:val="right" w:pos="8505"/>
            </w:tabs>
            <w:spacing w:after="0" w:lineRule="auto"/>
            <w:jc w:val="right"/>
            <w:rPr>
              <w:rFonts w:ascii="Verdana" w:cs="Verdana" w:eastAsia="Verdana" w:hAnsi="Verdana"/>
              <w:sz w:val="16"/>
              <w:szCs w:val="16"/>
            </w:rPr>
          </w:pPr>
          <w:r w:rsidDel="00000000" w:rsidR="00000000" w:rsidRPr="00000000">
            <w:rPr>
              <w:sz w:val="16"/>
              <w:szCs w:val="16"/>
              <w:rtl w:val="0"/>
            </w:rPr>
            <w:t xml:space="preserve">o.n. 4.323109-84</w:t>
          </w:r>
          <w:r w:rsidDel="00000000" w:rsidR="00000000" w:rsidRPr="00000000">
            <w:rPr>
              <w:rtl w:val="0"/>
            </w:rPr>
          </w:r>
        </w:p>
      </w:tc>
    </w:tr>
  </w:tbl>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tillium Web" w:cs="Titillium Web" w:eastAsia="Titillium Web" w:hAnsi="Titillium Web"/>
        <w:b w:val="0"/>
        <w:i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2"/>
        <w:szCs w:val="22"/>
        <w:u w:val="none"/>
        <w:shd w:fill="auto" w:val="clear"/>
        <w:vertAlign w:val="baseline"/>
      </w:rPr>
      <w:drawing>
        <wp:inline distB="0" distT="0" distL="0" distR="0">
          <wp:extent cx="1785624" cy="543742"/>
          <wp:effectExtent b="0" l="0" r="0" t="0"/>
          <wp:docPr id="5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85624" cy="543742"/>
                  </a:xfrm>
                  <a:prstGeom prst="rect"/>
                  <a:ln/>
                </pic:spPr>
              </pic:pic>
            </a:graphicData>
          </a:graphic>
        </wp:inline>
      </w:drawing>
    </w:r>
    <w:r w:rsidDel="00000000" w:rsidR="00000000" w:rsidRPr="00000000">
      <w:rPr>
        <w:rFonts w:ascii="Titillium Web" w:cs="Titillium Web" w:eastAsia="Titillium Web" w:hAnsi="Titillium Web"/>
        <w:b w:val="0"/>
        <w:i w:val="0"/>
        <w:smallCaps w:val="0"/>
        <w:strike w:val="0"/>
        <w:color w:val="000000"/>
        <w:sz w:val="22"/>
        <w:szCs w:val="22"/>
        <w:u w:val="none"/>
        <w:shd w:fill="auto" w:val="clear"/>
        <w:vertAlign w:val="baseline"/>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6344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tillium Web" w:cs="Titillium Web" w:eastAsia="Titillium Web" w:hAnsi="Titillium Web"/>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tillium Web SemiBold" w:cs="Titillium Web SemiBold" w:eastAsia="Titillium Web SemiBold" w:hAnsi="Titillium Web SemiBold"/>
      <w:color w:val="76344c"/>
      <w:sz w:val="32"/>
      <w:szCs w:val="32"/>
    </w:rPr>
  </w:style>
  <w:style w:type="paragraph" w:styleId="Heading2">
    <w:name w:val="heading 2"/>
    <w:basedOn w:val="Normal"/>
    <w:next w:val="Normal"/>
    <w:pPr>
      <w:keepNext w:val="1"/>
      <w:keepLines w:val="1"/>
      <w:spacing w:after="40" w:before="120" w:lineRule="auto"/>
    </w:pPr>
    <w:rPr>
      <w:rFonts w:ascii="Titillium Web SemiBold" w:cs="Titillium Web SemiBold" w:eastAsia="Titillium Web SemiBold" w:hAnsi="Titillium Web SemiBold"/>
      <w:color w:val="656565"/>
      <w:sz w:val="26"/>
      <w:szCs w:val="26"/>
    </w:rPr>
  </w:style>
  <w:style w:type="paragraph" w:styleId="Heading3">
    <w:name w:val="heading 3"/>
    <w:basedOn w:val="Normal"/>
    <w:next w:val="Normal"/>
    <w:pPr>
      <w:keepNext w:val="1"/>
      <w:keepLines w:val="1"/>
      <w:spacing w:after="40" w:before="80" w:lineRule="auto"/>
    </w:pPr>
    <w:rPr>
      <w:rFonts w:ascii="Titillium Web SemiBold" w:cs="Titillium Web SemiBold" w:eastAsia="Titillium Web SemiBold" w:hAnsi="Titillium Web SemiBold"/>
      <w:color w:val="000000"/>
      <w:sz w:val="24"/>
      <w:szCs w:val="24"/>
    </w:rPr>
  </w:style>
  <w:style w:type="paragraph" w:styleId="Heading4">
    <w:name w:val="heading 4"/>
    <w:basedOn w:val="Normal"/>
    <w:next w:val="Normal"/>
    <w:pPr>
      <w:keepNext w:val="1"/>
      <w:keepLines w:val="1"/>
      <w:spacing w:after="40" w:before="80" w:lineRule="auto"/>
    </w:pPr>
    <w:rPr>
      <w:rFonts w:ascii="Titillium Web SemiBold" w:cs="Titillium Web SemiBold" w:eastAsia="Titillium Web SemiBold" w:hAnsi="Titillium Web SemiBold"/>
      <w:i w:val="1"/>
      <w:color w:val="000000"/>
    </w:rPr>
  </w:style>
  <w:style w:type="paragraph" w:styleId="Heading5">
    <w:name w:val="heading 5"/>
    <w:basedOn w:val="Normal"/>
    <w:next w:val="Normal"/>
    <w:pPr>
      <w:keepNext w:val="1"/>
      <w:keepLines w:val="1"/>
      <w:spacing w:after="80" w:before="80" w:lineRule="auto"/>
    </w:pPr>
    <w:rPr>
      <w:color w:val="656565"/>
    </w:rPr>
  </w:style>
  <w:style w:type="paragraph" w:styleId="Heading6">
    <w:name w:val="heading 6"/>
    <w:basedOn w:val="Normal"/>
    <w:next w:val="Normal"/>
    <w:pPr>
      <w:keepNext w:val="1"/>
      <w:keepLines w:val="1"/>
      <w:pBdr>
        <w:top w:color="76344c" w:space="2" w:sz="4" w:val="single"/>
      </w:pBdr>
      <w:spacing w:after="40" w:before="200" w:lineRule="auto"/>
    </w:pPr>
    <w:rPr>
      <w:rFonts w:ascii="Titillium Web SemiBold" w:cs="Titillium Web SemiBold" w:eastAsia="Titillium Web SemiBold" w:hAnsi="Titillium Web SemiBold"/>
      <w:smallCaps w:val="1"/>
      <w:color w:val="76344c"/>
    </w:rPr>
  </w:style>
  <w:style w:type="paragraph" w:styleId="Title">
    <w:name w:val="Title"/>
    <w:basedOn w:val="Normal"/>
    <w:next w:val="Normal"/>
    <w:pPr>
      <w:spacing w:after="0" w:line="240" w:lineRule="auto"/>
      <w:jc w:val="center"/>
    </w:pPr>
    <w:rPr>
      <w:color w:val="76344c"/>
      <w:sz w:val="56"/>
      <w:szCs w:val="56"/>
    </w:rPr>
  </w:style>
  <w:style w:type="paragraph" w:styleId="Standaard" w:default="1">
    <w:name w:val="Normal"/>
    <w:qFormat w:val="1"/>
    <w:rsid w:val="00034A1B"/>
    <w:rPr>
      <w:rFonts w:ascii="Titillium Web" w:hAnsi="Titillium Web"/>
    </w:rPr>
  </w:style>
  <w:style w:type="paragraph" w:styleId="Kop1">
    <w:name w:val="heading 1"/>
    <w:basedOn w:val="Standaard"/>
    <w:next w:val="Standaard"/>
    <w:link w:val="Kop1Char"/>
    <w:uiPriority w:val="9"/>
    <w:qFormat w:val="1"/>
    <w:rsid w:val="005C5555"/>
    <w:pPr>
      <w:keepNext w:val="1"/>
      <w:keepLines w:val="1"/>
      <w:spacing w:before="240"/>
      <w:outlineLvl w:val="0"/>
    </w:pPr>
    <w:rPr>
      <w:rFonts w:ascii="Titillium Web SemiBold" w:hAnsi="Titillium Web SemiBold" w:cstheme="majorBidi" w:eastAsiaTheme="majorEastAsia"/>
      <w:color w:val="76344c"/>
      <w:sz w:val="32"/>
      <w:szCs w:val="32"/>
    </w:rPr>
  </w:style>
  <w:style w:type="paragraph" w:styleId="Kop2">
    <w:name w:val="heading 2"/>
    <w:basedOn w:val="Standaard"/>
    <w:next w:val="Standaard"/>
    <w:link w:val="Kop2Char"/>
    <w:uiPriority w:val="9"/>
    <w:unhideWhenUsed w:val="1"/>
    <w:qFormat w:val="1"/>
    <w:rsid w:val="005C5555"/>
    <w:pPr>
      <w:keepNext w:val="1"/>
      <w:keepLines w:val="1"/>
      <w:spacing w:after="40" w:before="120"/>
      <w:mirrorIndents w:val="1"/>
      <w:outlineLvl w:val="1"/>
    </w:pPr>
    <w:rPr>
      <w:rFonts w:ascii="Titillium Web SemiBold" w:hAnsi="Titillium Web SemiBold" w:cstheme="majorBidi" w:eastAsiaTheme="majorEastAsia"/>
      <w:color w:val="656565"/>
      <w:sz w:val="26"/>
      <w:szCs w:val="26"/>
    </w:rPr>
  </w:style>
  <w:style w:type="paragraph" w:styleId="Kop3">
    <w:name w:val="heading 3"/>
    <w:basedOn w:val="Standaard"/>
    <w:next w:val="Standaard"/>
    <w:link w:val="Kop3Char"/>
    <w:uiPriority w:val="9"/>
    <w:unhideWhenUsed w:val="1"/>
    <w:qFormat w:val="1"/>
    <w:rsid w:val="005C5555"/>
    <w:pPr>
      <w:keepNext w:val="1"/>
      <w:keepLines w:val="1"/>
      <w:spacing w:after="40" w:before="80"/>
      <w:outlineLvl w:val="2"/>
    </w:pPr>
    <w:rPr>
      <w:rFonts w:ascii="Titillium Web SemiBold" w:hAnsi="Titillium Web SemiBold" w:cstheme="majorBidi" w:eastAsiaTheme="majorEastAsia"/>
      <w:color w:val="000000" w:themeColor="text1"/>
      <w:sz w:val="24"/>
      <w:szCs w:val="24"/>
    </w:rPr>
  </w:style>
  <w:style w:type="paragraph" w:styleId="Kop4">
    <w:name w:val="heading 4"/>
    <w:basedOn w:val="Standaard"/>
    <w:next w:val="Standaard"/>
    <w:link w:val="Kop4Char"/>
    <w:uiPriority w:val="9"/>
    <w:unhideWhenUsed w:val="1"/>
    <w:qFormat w:val="1"/>
    <w:rsid w:val="005935C9"/>
    <w:pPr>
      <w:keepNext w:val="1"/>
      <w:keepLines w:val="1"/>
      <w:spacing w:after="40" w:before="80"/>
      <w:outlineLvl w:val="3"/>
    </w:pPr>
    <w:rPr>
      <w:rFonts w:ascii="Titillium Web SemiBold" w:hAnsi="Titillium Web SemiBold" w:cstheme="majorBidi" w:eastAsiaTheme="majorEastAsia"/>
      <w:i w:val="1"/>
      <w:iCs w:val="1"/>
      <w:color w:val="000000" w:themeColor="text1"/>
    </w:rPr>
  </w:style>
  <w:style w:type="paragraph" w:styleId="Kop5">
    <w:name w:val="heading 5"/>
    <w:basedOn w:val="Standaard"/>
    <w:next w:val="Standaard"/>
    <w:link w:val="Kop5Char"/>
    <w:uiPriority w:val="9"/>
    <w:unhideWhenUsed w:val="1"/>
    <w:qFormat w:val="1"/>
    <w:rsid w:val="005935C9"/>
    <w:pPr>
      <w:keepNext w:val="1"/>
      <w:keepLines w:val="1"/>
      <w:spacing w:after="80" w:before="80"/>
      <w:outlineLvl w:val="4"/>
    </w:pPr>
    <w:rPr>
      <w:rFonts w:cstheme="majorBidi" w:eastAsiaTheme="majorEastAsia"/>
      <w:color w:val="656565"/>
    </w:rPr>
  </w:style>
  <w:style w:type="paragraph" w:styleId="Kop6">
    <w:name w:val="heading 6"/>
    <w:basedOn w:val="Standaard"/>
    <w:next w:val="Standaard"/>
    <w:link w:val="Kop6Char"/>
    <w:uiPriority w:val="9"/>
    <w:unhideWhenUsed w:val="1"/>
    <w:qFormat w:val="1"/>
    <w:rsid w:val="00966F55"/>
    <w:pPr>
      <w:keepNext w:val="1"/>
      <w:keepLines w:val="1"/>
      <w:pBdr>
        <w:top w:color="76344c" w:space="2" w:sz="4" w:val="single"/>
      </w:pBdr>
      <w:spacing w:after="40" w:before="200"/>
      <w:outlineLvl w:val="5"/>
    </w:pPr>
    <w:rPr>
      <w:rFonts w:ascii="Titillium Web SemiBold" w:hAnsi="Titillium Web SemiBold" w:cstheme="majorBidi" w:eastAsiaTheme="majorEastAsia"/>
      <w:smallCaps w:val="1"/>
      <w:color w:val="76344c"/>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034A1B"/>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34A1B"/>
  </w:style>
  <w:style w:type="paragraph" w:styleId="Voettekst">
    <w:name w:val="footer"/>
    <w:basedOn w:val="Standaard"/>
    <w:link w:val="VoettekstChar"/>
    <w:uiPriority w:val="99"/>
    <w:unhideWhenUsed w:val="1"/>
    <w:rsid w:val="00034A1B"/>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34A1B"/>
  </w:style>
  <w:style w:type="character" w:styleId="Kop1Char" w:customStyle="1">
    <w:name w:val="Kop 1 Char"/>
    <w:basedOn w:val="Standaardalinea-lettertype"/>
    <w:link w:val="Kop1"/>
    <w:uiPriority w:val="9"/>
    <w:rsid w:val="00DE1714"/>
    <w:rPr>
      <w:rFonts w:ascii="Titillium Web SemiBold" w:hAnsi="Titillium Web SemiBold" w:cstheme="majorBidi" w:eastAsiaTheme="majorEastAsia"/>
      <w:color w:val="76344c"/>
      <w:sz w:val="32"/>
      <w:szCs w:val="32"/>
    </w:rPr>
  </w:style>
  <w:style w:type="character" w:styleId="Kop2Char" w:customStyle="1">
    <w:name w:val="Kop 2 Char"/>
    <w:basedOn w:val="Standaardalinea-lettertype"/>
    <w:link w:val="Kop2"/>
    <w:uiPriority w:val="9"/>
    <w:rsid w:val="00452F1D"/>
    <w:rPr>
      <w:rFonts w:ascii="Titillium Web SemiBold" w:hAnsi="Titillium Web SemiBold" w:cstheme="majorBidi" w:eastAsiaTheme="majorEastAsia"/>
      <w:color w:val="656565"/>
      <w:sz w:val="26"/>
      <w:szCs w:val="26"/>
    </w:rPr>
  </w:style>
  <w:style w:type="character" w:styleId="Kop3Char" w:customStyle="1">
    <w:name w:val="Kop 3 Char"/>
    <w:basedOn w:val="Standaardalinea-lettertype"/>
    <w:link w:val="Kop3"/>
    <w:uiPriority w:val="9"/>
    <w:rsid w:val="005935C9"/>
    <w:rPr>
      <w:rFonts w:ascii="Titillium Web SemiBold" w:hAnsi="Titillium Web SemiBold" w:cstheme="majorBidi" w:eastAsiaTheme="majorEastAsia"/>
      <w:color w:val="000000" w:themeColor="text1"/>
      <w:sz w:val="24"/>
      <w:szCs w:val="24"/>
    </w:rPr>
  </w:style>
  <w:style w:type="character" w:styleId="Kop4Char" w:customStyle="1">
    <w:name w:val="Kop 4 Char"/>
    <w:basedOn w:val="Standaardalinea-lettertype"/>
    <w:link w:val="Kop4"/>
    <w:uiPriority w:val="9"/>
    <w:rsid w:val="005935C9"/>
    <w:rPr>
      <w:rFonts w:ascii="Titillium Web SemiBold" w:hAnsi="Titillium Web SemiBold" w:cstheme="majorBidi" w:eastAsiaTheme="majorEastAsia"/>
      <w:i w:val="1"/>
      <w:iCs w:val="1"/>
      <w:color w:val="000000" w:themeColor="text1"/>
    </w:rPr>
  </w:style>
  <w:style w:type="character" w:styleId="Kop5Char" w:customStyle="1">
    <w:name w:val="Kop 5 Char"/>
    <w:basedOn w:val="Standaardalinea-lettertype"/>
    <w:link w:val="Kop5"/>
    <w:uiPriority w:val="9"/>
    <w:rsid w:val="005935C9"/>
    <w:rPr>
      <w:rFonts w:ascii="Titillium Web" w:hAnsi="Titillium Web" w:cstheme="majorBidi" w:eastAsiaTheme="majorEastAsia"/>
      <w:color w:val="656565"/>
    </w:rPr>
  </w:style>
  <w:style w:type="paragraph" w:styleId="Titel">
    <w:name w:val="Title"/>
    <w:basedOn w:val="Standaard"/>
    <w:next w:val="Standaard"/>
    <w:link w:val="TitelChar"/>
    <w:uiPriority w:val="10"/>
    <w:qFormat w:val="1"/>
    <w:rsid w:val="005935C9"/>
    <w:pPr>
      <w:spacing w:after="0" w:line="240" w:lineRule="auto"/>
      <w:contextualSpacing w:val="1"/>
      <w:jc w:val="center"/>
    </w:pPr>
    <w:rPr>
      <w:rFonts w:cstheme="majorBidi" w:eastAsiaTheme="majorEastAsia"/>
      <w:color w:val="76344c"/>
      <w:spacing w:val="-10"/>
      <w:kern w:val="28"/>
      <w:sz w:val="56"/>
      <w:szCs w:val="56"/>
    </w:rPr>
  </w:style>
  <w:style w:type="character" w:styleId="TitelChar" w:customStyle="1">
    <w:name w:val="Titel Char"/>
    <w:basedOn w:val="Standaardalinea-lettertype"/>
    <w:link w:val="Titel"/>
    <w:uiPriority w:val="10"/>
    <w:rsid w:val="005935C9"/>
    <w:rPr>
      <w:rFonts w:ascii="Titillium Web" w:hAnsi="Titillium Web" w:cstheme="majorBidi" w:eastAsiaTheme="majorEastAsia"/>
      <w:color w:val="76344c"/>
      <w:spacing w:val="-10"/>
      <w:kern w:val="28"/>
      <w:sz w:val="56"/>
      <w:szCs w:val="56"/>
    </w:rPr>
  </w:style>
  <w:style w:type="paragraph" w:styleId="Ondertitel">
    <w:name w:val="Subtitle"/>
    <w:basedOn w:val="Standaard"/>
    <w:next w:val="Standaard"/>
    <w:link w:val="OndertitelChar"/>
    <w:uiPriority w:val="11"/>
    <w:qFormat w:val="1"/>
    <w:rsid w:val="00A64F8A"/>
    <w:pPr>
      <w:numPr>
        <w:ilvl w:val="1"/>
      </w:numPr>
      <w:spacing w:line="360" w:lineRule="auto"/>
      <w:jc w:val="center"/>
    </w:pPr>
    <w:rPr>
      <w:rFonts w:eastAsiaTheme="minorEastAsia"/>
      <w:color w:val="656565"/>
      <w:spacing w:val="15"/>
    </w:rPr>
  </w:style>
  <w:style w:type="character" w:styleId="OndertitelChar" w:customStyle="1">
    <w:name w:val="Ondertitel Char"/>
    <w:basedOn w:val="Standaardalinea-lettertype"/>
    <w:link w:val="Ondertitel"/>
    <w:uiPriority w:val="11"/>
    <w:rsid w:val="00A64F8A"/>
    <w:rPr>
      <w:rFonts w:ascii="Titillium Web" w:hAnsi="Titillium Web" w:eastAsiaTheme="minorEastAsia"/>
      <w:color w:val="656565"/>
      <w:spacing w:val="15"/>
    </w:rPr>
  </w:style>
  <w:style w:type="character" w:styleId="Subtielebenadrukking">
    <w:name w:val="Subtle Emphasis"/>
    <w:basedOn w:val="Standaardalinea-lettertype"/>
    <w:uiPriority w:val="19"/>
    <w:rsid w:val="00034A1B"/>
    <w:rPr>
      <w:rFonts w:ascii="Titillium Web" w:hAnsi="Titillium Web"/>
      <w:i w:val="1"/>
      <w:iCs w:val="1"/>
      <w:color w:val="auto"/>
    </w:rPr>
  </w:style>
  <w:style w:type="character" w:styleId="Nadruk">
    <w:name w:val="Emphasis"/>
    <w:basedOn w:val="Standaardalinea-lettertype"/>
    <w:uiPriority w:val="20"/>
    <w:qFormat w:val="1"/>
    <w:rsid w:val="00966F55"/>
    <w:rPr>
      <w:rFonts w:ascii="Titillium Web SemiBold" w:hAnsi="Titillium Web SemiBold"/>
      <w:i w:val="0"/>
      <w:iCs w:val="1"/>
      <w:color w:val="auto"/>
    </w:rPr>
  </w:style>
  <w:style w:type="character" w:styleId="Intensievebenadrukking">
    <w:name w:val="Intense Emphasis"/>
    <w:basedOn w:val="Standaardalinea-lettertype"/>
    <w:uiPriority w:val="21"/>
    <w:rsid w:val="00034A1B"/>
    <w:rPr>
      <w:rFonts w:ascii="Titillium Web" w:hAnsi="Titillium Web"/>
      <w:i w:val="1"/>
      <w:iCs w:val="1"/>
      <w:color w:val="76344c"/>
    </w:rPr>
  </w:style>
  <w:style w:type="character" w:styleId="Zwaar">
    <w:name w:val="Strong"/>
    <w:basedOn w:val="Standaardalinea-lettertype"/>
    <w:uiPriority w:val="22"/>
    <w:rsid w:val="00034A1B"/>
    <w:rPr>
      <w:rFonts w:ascii="Titillium Web Black" w:hAnsi="Titillium Web Black"/>
      <w:b w:val="1"/>
      <w:bCs w:val="1"/>
    </w:rPr>
  </w:style>
  <w:style w:type="paragraph" w:styleId="Citaat">
    <w:name w:val="Quote"/>
    <w:basedOn w:val="Standaard"/>
    <w:next w:val="Standaard"/>
    <w:link w:val="CitaatChar"/>
    <w:uiPriority w:val="29"/>
    <w:qFormat w:val="1"/>
    <w:rsid w:val="00034A1B"/>
    <w:pPr>
      <w:spacing w:before="200"/>
      <w:ind w:left="864" w:right="864"/>
      <w:jc w:val="center"/>
    </w:pPr>
    <w:rPr>
      <w:i w:val="1"/>
      <w:iCs w:val="1"/>
      <w:color w:val="656565"/>
    </w:rPr>
  </w:style>
  <w:style w:type="character" w:styleId="CitaatChar" w:customStyle="1">
    <w:name w:val="Citaat Char"/>
    <w:basedOn w:val="Standaardalinea-lettertype"/>
    <w:link w:val="Citaat"/>
    <w:uiPriority w:val="29"/>
    <w:rsid w:val="00034A1B"/>
    <w:rPr>
      <w:rFonts w:ascii="Titillium Web" w:hAnsi="Titillium Web"/>
      <w:i w:val="1"/>
      <w:iCs w:val="1"/>
      <w:color w:val="656565"/>
    </w:rPr>
  </w:style>
  <w:style w:type="character" w:styleId="Subtieleverwijzing">
    <w:name w:val="Subtle Reference"/>
    <w:basedOn w:val="Standaardalinea-lettertype"/>
    <w:uiPriority w:val="31"/>
    <w:rsid w:val="00034A1B"/>
    <w:rPr>
      <w:rFonts w:ascii="Titillium Web" w:hAnsi="Titillium Web"/>
      <w:smallCaps w:val="1"/>
      <w:color w:val="656565"/>
    </w:rPr>
  </w:style>
  <w:style w:type="character" w:styleId="Intensieveverwijzing">
    <w:name w:val="Intense Reference"/>
    <w:basedOn w:val="Standaardalinea-lettertype"/>
    <w:uiPriority w:val="32"/>
    <w:rsid w:val="00034A1B"/>
    <w:rPr>
      <w:rFonts w:ascii="Titillium Web SemiBold" w:hAnsi="Titillium Web SemiBold"/>
      <w:b w:val="1"/>
      <w:bCs w:val="1"/>
      <w:smallCaps w:val="1"/>
      <w:color w:val="76344c"/>
      <w:spacing w:val="5"/>
    </w:rPr>
  </w:style>
  <w:style w:type="character" w:styleId="Titelvanboek">
    <w:name w:val="Book Title"/>
    <w:basedOn w:val="Standaardalinea-lettertype"/>
    <w:uiPriority w:val="33"/>
    <w:rsid w:val="00034A1B"/>
    <w:rPr>
      <w:rFonts w:ascii="Titillium Web SemiBold" w:hAnsi="Titillium Web SemiBold"/>
      <w:b w:val="0"/>
      <w:bCs w:val="1"/>
      <w:i w:val="1"/>
      <w:iCs w:val="1"/>
      <w:spacing w:val="5"/>
    </w:rPr>
  </w:style>
  <w:style w:type="table" w:styleId="Tabelraster">
    <w:name w:val="Table Grid"/>
    <w:basedOn w:val="Standaardtabel"/>
    <w:uiPriority w:val="39"/>
    <w:rsid w:val="00C510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psomminggenummerd" w:customStyle="1">
    <w:name w:val="Opsomming genummerd"/>
    <w:basedOn w:val="Standaard"/>
    <w:link w:val="OpsomminggenummerdChar"/>
    <w:qFormat w:val="1"/>
    <w:rsid w:val="003F1A2D"/>
    <w:pPr>
      <w:numPr>
        <w:numId w:val="4"/>
      </w:numPr>
    </w:pPr>
  </w:style>
  <w:style w:type="paragraph" w:styleId="Opsommingongenummerd" w:customStyle="1">
    <w:name w:val="Opsomming ongenummerd"/>
    <w:basedOn w:val="Standaard"/>
    <w:link w:val="OpsommingongenummerdChar"/>
    <w:qFormat w:val="1"/>
    <w:rsid w:val="003F1A2D"/>
    <w:pPr>
      <w:numPr>
        <w:numId w:val="5"/>
      </w:numPr>
    </w:pPr>
  </w:style>
  <w:style w:type="character" w:styleId="OpsomminggenummerdChar" w:customStyle="1">
    <w:name w:val="Opsomming genummerd Char"/>
    <w:basedOn w:val="Standaardalinea-lettertype"/>
    <w:link w:val="Opsomminggenummerd"/>
    <w:rsid w:val="003F1A2D"/>
    <w:rPr>
      <w:rFonts w:ascii="Titillium Web" w:hAnsi="Titillium Web"/>
    </w:rPr>
  </w:style>
  <w:style w:type="paragraph" w:styleId="Geenafstand">
    <w:name w:val="No Spacing"/>
    <w:uiPriority w:val="1"/>
    <w:qFormat w:val="1"/>
    <w:rsid w:val="005935C9"/>
    <w:pPr>
      <w:spacing w:after="0" w:line="240" w:lineRule="auto"/>
    </w:pPr>
    <w:rPr>
      <w:rFonts w:ascii="Titillium Web" w:hAnsi="Titillium Web"/>
    </w:rPr>
  </w:style>
  <w:style w:type="character" w:styleId="OpsommingongenummerdChar" w:customStyle="1">
    <w:name w:val="Opsomming ongenummerd Char"/>
    <w:basedOn w:val="Standaardalinea-lettertype"/>
    <w:link w:val="Opsommingongenummerd"/>
    <w:rsid w:val="003F1A2D"/>
    <w:rPr>
      <w:rFonts w:ascii="Titillium Web" w:hAnsi="Titillium Web"/>
    </w:rPr>
  </w:style>
  <w:style w:type="character" w:styleId="Kop6Char" w:customStyle="1">
    <w:name w:val="Kop 6 Char"/>
    <w:basedOn w:val="Standaardalinea-lettertype"/>
    <w:link w:val="Kop6"/>
    <w:uiPriority w:val="9"/>
    <w:rsid w:val="00966F55"/>
    <w:rPr>
      <w:rFonts w:ascii="Titillium Web SemiBold" w:hAnsi="Titillium Web SemiBold" w:cstheme="majorBidi" w:eastAsiaTheme="majorEastAsia"/>
      <w:smallCaps w:val="1"/>
      <w:color w:val="76344c"/>
    </w:rPr>
  </w:style>
  <w:style w:type="paragraph" w:styleId="Lijstalinea">
    <w:name w:val="List Paragraph"/>
    <w:basedOn w:val="Standaard"/>
    <w:uiPriority w:val="34"/>
    <w:rsid w:val="00966F55"/>
    <w:pPr>
      <w:ind w:left="720"/>
      <w:contextualSpacing w:val="1"/>
    </w:pPr>
  </w:style>
  <w:style w:type="character" w:styleId="Hyperlink">
    <w:name w:val="Hyperlink"/>
    <w:basedOn w:val="Standaardalinea-lettertype"/>
    <w:uiPriority w:val="99"/>
    <w:unhideWhenUsed w:val="1"/>
    <w:rsid w:val="006D18CE"/>
    <w:rPr>
      <w:color w:val="0563c1" w:themeColor="hyperlink"/>
      <w:u w:val="single"/>
    </w:rPr>
  </w:style>
  <w:style w:type="character" w:styleId="Onopgelostemelding">
    <w:name w:val="Unresolved Mention"/>
    <w:basedOn w:val="Standaardalinea-lettertype"/>
    <w:uiPriority w:val="99"/>
    <w:semiHidden w:val="1"/>
    <w:unhideWhenUsed w:val="1"/>
    <w:rsid w:val="006D18CE"/>
    <w:rPr>
      <w:color w:val="605e5c"/>
      <w:shd w:color="auto" w:fill="e1dfdd" w:val="clear"/>
    </w:rPr>
  </w:style>
  <w:style w:type="paragraph" w:styleId="Subtitle">
    <w:name w:val="Subtitle"/>
    <w:basedOn w:val="Normal"/>
    <w:next w:val="Normal"/>
    <w:pPr>
      <w:spacing w:line="360" w:lineRule="auto"/>
      <w:jc w:val="center"/>
    </w:pPr>
    <w:rPr>
      <w:color w:val="656565"/>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juistisjuist.be/tools/calculator-uitkoopsom/" TargetMode="External"/><Relationship Id="rId42" Type="http://schemas.openxmlformats.org/officeDocument/2006/relationships/hyperlink" Target="https://www.juistisjuist.be/tools/handleiding-sbk/" TargetMode="External"/><Relationship Id="rId47" Type="http://schemas.openxmlformats.org/officeDocument/2006/relationships/hyperlink" Target="https://www.juistisjuist.be/tools/rekenregel-uurloon/" TargetMode="External"/><Relationship Id="rId21" Type="http://schemas.openxmlformats.org/officeDocument/2006/relationships/hyperlink" Target="https://www.juistisjuist.be/tools/handleiding-en-checklist-verplichtingen-werkgever/" TargetMode="External"/><Relationship Id="rId84" Type="http://schemas.openxmlformats.org/officeDocument/2006/relationships/hyperlink" Target="https://www.juistisjuist.be/tools/cao-taakloon/" TargetMode="External"/><Relationship Id="rId89" Type="http://schemas.openxmlformats.org/officeDocument/2006/relationships/hyperlink" Target="https://www.juistisjuist.be/tools/aanwerving-kunstenaars/" TargetMode="External"/><Relationship Id="rId63" Type="http://schemas.openxmlformats.org/officeDocument/2006/relationships/hyperlink" Target="https://www.juistisjuist.be/tools/checklist-residenties/" TargetMode="External"/><Relationship Id="rId68" Type="http://schemas.openxmlformats.org/officeDocument/2006/relationships/hyperlink" Target="https://www.juistisjuist.be/tools/handleiding-en-checklist-toelagetrekker/" TargetMode="External"/><Relationship Id="rId16" Type="http://schemas.openxmlformats.org/officeDocument/2006/relationships/hyperlink" Target="https://www.juistisjuist.be/tools/de-onderhandeling-en-contract-juridisch-bekeken/" TargetMode="External"/><Relationship Id="rId32" Type="http://schemas.openxmlformats.org/officeDocument/2006/relationships/hyperlink" Target="https://www.juistisjuist.be/tools/handleiding-sbk/" TargetMode="External"/><Relationship Id="rId37" Type="http://schemas.openxmlformats.org/officeDocument/2006/relationships/hyperlink" Target="https://www.juistisjuist.be/tools/cao-taakloon/" TargetMode="External"/><Relationship Id="rId11" Type="http://schemas.openxmlformats.org/officeDocument/2006/relationships/hyperlink" Target="https://www.juistisjuist.be/tools/handleiding-en-checklist-verplichtingen-werkgever/" TargetMode="External"/><Relationship Id="rId74" Type="http://schemas.openxmlformats.org/officeDocument/2006/relationships/hyperlink" Target="https://www.juistisjuist.be/tools/handleiding-kunstenaarsstatuut/" TargetMode="External"/><Relationship Id="rId79" Type="http://schemas.openxmlformats.org/officeDocument/2006/relationships/hyperlink" Target="https://www.juistisjuist.be/tools/aanwerving-kunstenaars/" TargetMode="External"/><Relationship Id="rId53" Type="http://schemas.openxmlformats.org/officeDocument/2006/relationships/hyperlink" Target="https://www.juistisjuist.be/tools/modelcontract-overeenkomst-met-curator/" TargetMode="External"/><Relationship Id="rId58" Type="http://schemas.openxmlformats.org/officeDocument/2006/relationships/hyperlink" Target="https://www.juistisjuist.be/tools/verkoopsovereenkomst-kunstwerk/" TargetMode="External"/><Relationship Id="rId95" Type="http://schemas.openxmlformats.org/officeDocument/2006/relationships/hyperlink" Target="https://www.juistisjuist.be/tools/aanwerving-kunstenaars/" TargetMode="External"/><Relationship Id="rId90" Type="http://schemas.openxmlformats.org/officeDocument/2006/relationships/hyperlink" Target="https://www.juistisjuist.be/tools/handleiding-kunstenaarsstatuut/" TargetMode="External"/><Relationship Id="rId5" Type="http://schemas.openxmlformats.org/officeDocument/2006/relationships/styles" Target="styles.xml"/><Relationship Id="rId43" Type="http://schemas.openxmlformats.org/officeDocument/2006/relationships/hyperlink" Target="https://www.juistisjuist.be/tools/de-onderhandeling-en-contract-juridisch-bekeken/" TargetMode="External"/><Relationship Id="rId48" Type="http://schemas.openxmlformats.org/officeDocument/2006/relationships/hyperlink" Target="https://www.juistisjuist.be/tools/checklist-elementen-van-de-arbeidsovereenkomst/" TargetMode="External"/><Relationship Id="rId22" Type="http://schemas.openxmlformats.org/officeDocument/2006/relationships/hyperlink" Target="https://www.juistisjuist.be/tools/handleiding-en-checklist-tentoonstellen/" TargetMode="External"/><Relationship Id="rId27" Type="http://schemas.openxmlformats.org/officeDocument/2006/relationships/hyperlink" Target="https://www.juistisjuist.be/tools/cao-podiumkunsten-muziek/" TargetMode="External"/><Relationship Id="rId64" Type="http://schemas.openxmlformats.org/officeDocument/2006/relationships/hyperlink" Target="https://www.juistisjuist.be/tools/checklist-spelen-en-presenteren/" TargetMode="External"/><Relationship Id="rId69" Type="http://schemas.openxmlformats.org/officeDocument/2006/relationships/hyperlink" Target="https://www.juistisjuist.be/tools/aanwerving-kunstenaars/" TargetMode="External"/><Relationship Id="rId85" Type="http://schemas.openxmlformats.org/officeDocument/2006/relationships/hyperlink" Target="https://www.juistisjuist.be/tools/handleiding-sbk/" TargetMode="External"/><Relationship Id="rId80" Type="http://schemas.openxmlformats.org/officeDocument/2006/relationships/hyperlink" Target="https://www.juistisjuist.be/tools/handleiding-kunstenaarsstatuut/" TargetMode="External"/><Relationship Id="rId3" Type="http://schemas.openxmlformats.org/officeDocument/2006/relationships/fontTable" Target="fontTable.xml"/><Relationship Id="rId46" Type="http://schemas.openxmlformats.org/officeDocument/2006/relationships/hyperlink" Target="https://www.juistisjuist.be/tools/aanwerving-kunstenaars/" TargetMode="External"/><Relationship Id="rId33" Type="http://schemas.openxmlformats.org/officeDocument/2006/relationships/hyperlink" Target="https://www.juistisjuist.be/tools/loonbaremas-cultuurspreiding-en-sociaal-cultureel-werk-pc-329/" TargetMode="External"/><Relationship Id="rId38" Type="http://schemas.openxmlformats.org/officeDocument/2006/relationships/hyperlink" Target="https://www.juistisjuist.be/tools/caos-pc-227/" TargetMode="External"/><Relationship Id="rId25" Type="http://schemas.openxmlformats.org/officeDocument/2006/relationships/hyperlink" Target="https://www.juistisjuist.be/tools/aanwerving-kunstenaars/" TargetMode="External"/><Relationship Id="rId12" Type="http://schemas.openxmlformats.org/officeDocument/2006/relationships/hyperlink" Target="https://www.juistisjuist.be/tools/checklist-residenties/" TargetMode="External"/><Relationship Id="rId17" Type="http://schemas.openxmlformats.org/officeDocument/2006/relationships/hyperlink" Target="https://www.juistisjuist.be/tools/handleiding-onderhandelen/" TargetMode="External"/><Relationship Id="rId67" Type="http://schemas.openxmlformats.org/officeDocument/2006/relationships/hyperlink" Target="https://www.juistisjuist.be/tools/checklist-vrijwilligerswerk/" TargetMode="External"/><Relationship Id="rId59" Type="http://schemas.openxmlformats.org/officeDocument/2006/relationships/hyperlink" Target="https://www.juistisjuist.be/tools/modelcontract-zelfstandig-cultuurwerker/" TargetMode="External"/><Relationship Id="rId41" Type="http://schemas.openxmlformats.org/officeDocument/2006/relationships/hyperlink" Target="https://www.juistisjuist.be/tools/?type=calculators" TargetMode="External"/><Relationship Id="rId20" Type="http://schemas.openxmlformats.org/officeDocument/2006/relationships/hyperlink" Target="https://www.juistisjuist.be/tools/handleiding-en-checklist-toelagetrekker/" TargetMode="External"/><Relationship Id="rId96" Type="http://schemas.openxmlformats.org/officeDocument/2006/relationships/header" Target="header1.xml"/><Relationship Id="rId91" Type="http://schemas.openxmlformats.org/officeDocument/2006/relationships/hyperlink" Target="https://www.juistisjuist.be/tools/cao-minderjarige-lerenden-pc-304/" TargetMode="External"/><Relationship Id="rId83" Type="http://schemas.openxmlformats.org/officeDocument/2006/relationships/hyperlink" Target="https://www.juistisjuist.be/tools/handleiding-kunstenaarsstatuut/" TargetMode="External"/><Relationship Id="rId88" Type="http://schemas.openxmlformats.org/officeDocument/2006/relationships/hyperlink" Target="https://www.juistisjuist.be/tools/handleiding-auteurs-en-naburige-rechten/" TargetMode="External"/><Relationship Id="rId75" Type="http://schemas.openxmlformats.org/officeDocument/2006/relationships/hyperlink" Target="https://www.juistisjuist.be/tools/checklist-vrijwilligerswerk/" TargetMode="External"/><Relationship Id="rId70" Type="http://schemas.openxmlformats.org/officeDocument/2006/relationships/hyperlink" Target="https://www.juistisjuist.be/tools/handleiding-kunstenaarsstatuut/" TargetMode="External"/><Relationship Id="rId62" Type="http://schemas.openxmlformats.org/officeDocument/2006/relationships/hyperlink" Target="https://www.juistisjuist.be/tools/checklist-elementen-van-de-arbeidsovereenkomst/" TargetMode="External"/><Relationship Id="rId54" Type="http://schemas.openxmlformats.org/officeDocument/2006/relationships/hyperlink" Target="https://www.juistisjuist.be/tools/modelcontract-residentie/" TargetMode="External"/><Relationship Id="rId1" Type="http://schemas.openxmlformats.org/officeDocument/2006/relationships/theme" Target="theme/theme1.xml"/><Relationship Id="rId6" Type="http://schemas.openxmlformats.org/officeDocument/2006/relationships/customXml" Target="../customXML/item1.xml"/><Relationship Id="rId49" Type="http://schemas.openxmlformats.org/officeDocument/2006/relationships/hyperlink" Target="https://www.juistisjuist.be/tools/handleiding-onderhandelen/" TargetMode="External"/><Relationship Id="rId36" Type="http://schemas.openxmlformats.org/officeDocument/2006/relationships/hyperlink" Target="https://www.juistisjuist.be/tools/cao-podiumkunsten-muziek/" TargetMode="External"/><Relationship Id="rId23" Type="http://schemas.openxmlformats.org/officeDocument/2006/relationships/hyperlink" Target="https://www.juistisjuist.be/tools/handleiding-en-checklist-verplichtingen-werkgever/" TargetMode="External"/><Relationship Id="rId28" Type="http://schemas.openxmlformats.org/officeDocument/2006/relationships/hyperlink" Target="https://www.juistisjuist.be/tools/cao-taakloon/" TargetMode="External"/><Relationship Id="rId15" Type="http://schemas.openxmlformats.org/officeDocument/2006/relationships/image" Target="media/image1.png"/><Relationship Id="rId57" Type="http://schemas.openxmlformats.org/officeDocument/2006/relationships/hyperlink" Target="https://www.juistisjuist.be/tools/modelcontract-tentoonstellingsovereenkomst-met-verkoop/" TargetMode="External"/><Relationship Id="rId44" Type="http://schemas.openxmlformats.org/officeDocument/2006/relationships/hyperlink" Target="https://www.juistisjuist.be/tools/handleiding-onderhandelen/" TargetMode="External"/><Relationship Id="rId31" Type="http://schemas.openxmlformats.org/officeDocument/2006/relationships/hyperlink" Target="https://www.juistisjuist.be/tools/handleiding-kunstenaarsstatuut/" TargetMode="External"/><Relationship Id="rId94" Type="http://schemas.openxmlformats.org/officeDocument/2006/relationships/hyperlink" Target="https://www.juistisjuist.be/tools/checklist-vrijwilligerswerk/" TargetMode="External"/><Relationship Id="rId10" Type="http://schemas.openxmlformats.org/officeDocument/2006/relationships/hyperlink" Target="https://www.juistisjuist.be/tools/handleiding-onderhandelen/" TargetMode="External"/><Relationship Id="rId86" Type="http://schemas.openxmlformats.org/officeDocument/2006/relationships/hyperlink" Target="https://www.juistisjuist.be/tools/handleiding-sbk/" TargetMode="External"/><Relationship Id="rId81" Type="http://schemas.openxmlformats.org/officeDocument/2006/relationships/hyperlink" Target="https://www.juistisjuist.be/tools/handleiding-stages/" TargetMode="External"/><Relationship Id="rId73" Type="http://schemas.openxmlformats.org/officeDocument/2006/relationships/hyperlink" Target="https://www.juistisjuist.be/tools/aanwerving-kunstenaars/" TargetMode="External"/><Relationship Id="rId78" Type="http://schemas.openxmlformats.org/officeDocument/2006/relationships/hyperlink" Target="https://www.juistisjuist.be/tools/handleiding-en-checklist-toelagetrekker/" TargetMode="External"/><Relationship Id="rId65" Type="http://schemas.openxmlformats.org/officeDocument/2006/relationships/hyperlink" Target="https://www.juistisjuist.be/tools/handleiding-en-checklist-werken-met-een-galerie/" TargetMode="External"/><Relationship Id="rId60" Type="http://schemas.openxmlformats.org/officeDocument/2006/relationships/hyperlink" Target="https://www.juistisjuist.be/tools/de-onderhandeling-en-contract-juridisch-bekeken/" TargetMode="External"/><Relationship Id="rId52" Type="http://schemas.openxmlformats.org/officeDocument/2006/relationships/hyperlink" Target="https://www.juistisjuist.be/tools/modelcontract-creatieopdracht/" TargetMode="External"/><Relationship Id="rId9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www.juistisjuist.be/tools/de-onderhandeling-en-contract-juridisch-bekeken/" TargetMode="External"/><Relationship Id="rId39" Type="http://schemas.openxmlformats.org/officeDocument/2006/relationships/hyperlink" Target="https://www.juistisjuist.be/tools/loonbaremas-cultuurspreiding-en-sociaal-cultureel-werk-pc-329/" TargetMode="External"/><Relationship Id="rId13" Type="http://schemas.openxmlformats.org/officeDocument/2006/relationships/hyperlink" Target="https://www.juistisjuist.be/tools/checklist-spelen-en-presenteren/" TargetMode="External"/><Relationship Id="rId18" Type="http://schemas.openxmlformats.org/officeDocument/2006/relationships/hyperlink" Target="https://www.juistisjuist.be/tools/checklist-residenties/" TargetMode="External"/><Relationship Id="rId34" Type="http://schemas.openxmlformats.org/officeDocument/2006/relationships/hyperlink" Target="https://www.juistisjuist.be/tools/loonkost-baboesjka/" TargetMode="External"/><Relationship Id="rId97" Type="http://schemas.openxmlformats.org/officeDocument/2006/relationships/footer" Target="footer1.xml"/><Relationship Id="rId76" Type="http://schemas.openxmlformats.org/officeDocument/2006/relationships/hyperlink" Target="https://www.juistisjuist.be/tools/handleiding-stages/" TargetMode="External"/><Relationship Id="rId50" Type="http://schemas.openxmlformats.org/officeDocument/2006/relationships/hyperlink" Target="https://www.juistisjuist.be/tools/modelcontract-coproductie/" TargetMode="External"/><Relationship Id="rId55" Type="http://schemas.openxmlformats.org/officeDocument/2006/relationships/hyperlink" Target="https://www.juistisjuist.be/tools/modelcontract-spelen-presenteren/" TargetMode="External"/><Relationship Id="rId92" Type="http://schemas.openxmlformats.org/officeDocument/2006/relationships/hyperlink" Target="https://www.juistisjuist.be/tools/cao-stages/" TargetMode="External"/><Relationship Id="rId7" Type="http://schemas.openxmlformats.org/officeDocument/2006/relationships/hyperlink" Target="https://www.juistisjuist.be/principes/" TargetMode="External"/><Relationship Id="rId71" Type="http://schemas.openxmlformats.org/officeDocument/2006/relationships/hyperlink" Target="https://www.juistisjuist.be/tools/handleiding-sbk/" TargetMode="External"/><Relationship Id="rId29" Type="http://schemas.openxmlformats.org/officeDocument/2006/relationships/hyperlink" Target="https://www.juistisjuist.be/tools/caos-pc-227/" TargetMode="External"/><Relationship Id="rId2" Type="http://schemas.openxmlformats.org/officeDocument/2006/relationships/settings" Target="settings.xml"/><Relationship Id="rId40" Type="http://schemas.openxmlformats.org/officeDocument/2006/relationships/hyperlink" Target="https://www.juistisjuist.be/tools/rekenregel-uurloon/" TargetMode="External"/><Relationship Id="rId45" Type="http://schemas.openxmlformats.org/officeDocument/2006/relationships/hyperlink" Target="https://www.juistisjuist.be/tools/cao-taakloon/" TargetMode="External"/><Relationship Id="rId24" Type="http://schemas.openxmlformats.org/officeDocument/2006/relationships/hyperlink" Target="https://www.juistisjuist.be/tools/handleiding-en-checklist-verzekeren/" TargetMode="External"/><Relationship Id="rId87" Type="http://schemas.openxmlformats.org/officeDocument/2006/relationships/hyperlink" Target="https://www.juistisjuist.be/tools/handleiding-auteurs-en-naburige-rechten/" TargetMode="External"/><Relationship Id="rId66" Type="http://schemas.openxmlformats.org/officeDocument/2006/relationships/hyperlink" Target="https://www.juistisjuist.be/tools/checklist-elementen-van-de-arbeidsovereenkomst/" TargetMode="External"/><Relationship Id="rId82" Type="http://schemas.openxmlformats.org/officeDocument/2006/relationships/hyperlink" Target="https://www.juistisjuist.be/tools/aanwerving-kunstenaars/" TargetMode="External"/><Relationship Id="rId61" Type="http://schemas.openxmlformats.org/officeDocument/2006/relationships/hyperlink" Target="https://www.juistisjuist.be/tools/calculator-uitkoopsom/" TargetMode="External"/><Relationship Id="rId19" Type="http://schemas.openxmlformats.org/officeDocument/2006/relationships/hyperlink" Target="https://www.juistisjuist.be/tools/checklist-spelen-en-presenteren/" TargetMode="External"/><Relationship Id="rId30" Type="http://schemas.openxmlformats.org/officeDocument/2006/relationships/hyperlink" Target="https://www.juistisjuist.be/tools/aanwerving-kunstenaars/" TargetMode="External"/><Relationship Id="rId35" Type="http://schemas.openxmlformats.org/officeDocument/2006/relationships/hyperlink" Target="https://www.juistisjuist.be/tools/?type=calculators" TargetMode="External"/><Relationship Id="rId14" Type="http://schemas.openxmlformats.org/officeDocument/2006/relationships/image" Target="media/image3.png"/><Relationship Id="rId77" Type="http://schemas.openxmlformats.org/officeDocument/2006/relationships/hyperlink" Target="https://www.juistisjuist.be/tools/checklist-vrijwilligerswerk/" TargetMode="External"/><Relationship Id="rId56" Type="http://schemas.openxmlformats.org/officeDocument/2006/relationships/hyperlink" Target="https://www.juistisjuist.be/tools/tentoonstellingsovereenkomst/" TargetMode="External"/><Relationship Id="rId100" Type="http://schemas.openxmlformats.org/officeDocument/2006/relationships/customXml" Target="../customXML/item4.xml"/><Relationship Id="rId93" Type="http://schemas.openxmlformats.org/officeDocument/2006/relationships/hyperlink" Target="https://www.juistisjuist.be/tools/handleiding-stages/" TargetMode="External"/><Relationship Id="rId8" Type="http://schemas.openxmlformats.org/officeDocument/2006/relationships/hyperlink" Target="https://www.juistisjuist.be/afspraken/" TargetMode="External"/><Relationship Id="rId72" Type="http://schemas.openxmlformats.org/officeDocument/2006/relationships/hyperlink" Target="https://www.juistisjuist.be/tools/handleiding-stages/" TargetMode="External"/><Relationship Id="rId51" Type="http://schemas.openxmlformats.org/officeDocument/2006/relationships/hyperlink" Target="https://www.juistisjuist.be/tools/modelcontract-coproductie-met-cofinanciering/" TargetMode="External"/><Relationship Id="rId98"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TitilliumWebSemiBold-regular.ttf"/><Relationship Id="rId2" Type="http://schemas.openxmlformats.org/officeDocument/2006/relationships/font" Target="fonts/TitilliumWebSemiBold-bold.ttf"/><Relationship Id="rId3" Type="http://schemas.openxmlformats.org/officeDocument/2006/relationships/font" Target="fonts/TitilliumWebSemiBold-italic.ttf"/><Relationship Id="rId4" Type="http://schemas.openxmlformats.org/officeDocument/2006/relationships/font" Target="fonts/TitilliumWebSemiBold-boldItalic.ttf"/><Relationship Id="rId5" Type="http://schemas.openxmlformats.org/officeDocument/2006/relationships/font" Target="fonts/TitilliumWeb-regular.ttf"/><Relationship Id="rId6" Type="http://schemas.openxmlformats.org/officeDocument/2006/relationships/font" Target="fonts/TitilliumWeb-bold.ttf"/><Relationship Id="rId7" Type="http://schemas.openxmlformats.org/officeDocument/2006/relationships/font" Target="fonts/TitilliumWeb-italic.ttf"/><Relationship Id="rId8"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2qsZ9nOe4f+rsucC5G1qgrNYPw==">AMUW2mVcwwSO7J2cxvrTMjZcRcmAI8Q6K9YEZuSQRBHGzjzehe7kLBbB7pjBmHOM5YEu/0qYMXY8c3BN4SxpSW5X8uZ0FIZ27s/4PRV8pGLgicomn7NQpZQ=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6B1A8A9AE4ACC4D94A9C1D73A358D07" ma:contentTypeVersion="15" ma:contentTypeDescription="Een nieuw document maken." ma:contentTypeScope="" ma:versionID="dbb1187e2c90d0464d478c91368bcad5">
  <xsd:schema xmlns:xsd="http://www.w3.org/2001/XMLSchema" xmlns:xs="http://www.w3.org/2001/XMLSchema" xmlns:p="http://schemas.microsoft.com/office/2006/metadata/properties" xmlns:ns2="f82520e8-45dd-467d-9893-e6fc47bb7756" xmlns:ns3="4f252ab9-3baa-43d2-a7bf-c9bdc3d7af7e" targetNamespace="http://schemas.microsoft.com/office/2006/metadata/properties" ma:root="true" ma:fieldsID="7ecdd1b149aaf346783fd09902b6aff2" ns2:_="" ns3:_="">
    <xsd:import namespace="f82520e8-45dd-467d-9893-e6fc47bb7756"/>
    <xsd:import namespace="4f252ab9-3baa-43d2-a7bf-c9bdc3d7a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520e8-45dd-467d-9893-e6fc47bb7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3be7d1d-1dff-401b-b7c4-990be782a4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52ab9-3baa-43d2-a7bf-c9bdc3d7af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2a604b-b6b2-4a6a-a63c-f094df297d68}" ma:internalName="TaxCatchAll" ma:showField="CatchAllData" ma:web="4f252ab9-3baa-43d2-a7bf-c9bdc3d7af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252ab9-3baa-43d2-a7bf-c9bdc3d7af7e" xsi:nil="true"/>
    <lcf76f155ced4ddcb4097134ff3c332f xmlns="f82520e8-45dd-467d-9893-e6fc47bb7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EB72A81-31DE-4875-B93B-B599FFA605ED}"/>
</file>

<file path=customXML/itemProps3.xml><?xml version="1.0" encoding="utf-8"?>
<ds:datastoreItem xmlns:ds="http://schemas.openxmlformats.org/officeDocument/2006/customXml" ds:itemID="{BFB550DF-BE65-47B0-9520-5292915FBFB5}"/>
</file>

<file path=customXML/itemProps4.xml><?xml version="1.0" encoding="utf-8"?>
<ds:datastoreItem xmlns:ds="http://schemas.openxmlformats.org/officeDocument/2006/customXml" ds:itemID="{1448386E-52A3-4264-BDEA-85FA71217B5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esther.desoomer</dc:creator>
  <dcterms:created xsi:type="dcterms:W3CDTF">2021-09-08T07:55:00Z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0x01010056B1A8A9AE4ACC4D94A9C1D73A358D07</vt:lpwstr>
  </property>
</Properties>
</file>